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1A17C" w14:textId="159B3A09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F80C35">
        <w:rPr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6D01E1" w:rsidRPr="006D01E1">
        <w:rPr>
          <w:b/>
          <w:i/>
          <w:noProof/>
          <w:sz w:val="24"/>
          <w:szCs w:val="24"/>
          <w:lang w:eastAsia="ko-KR"/>
        </w:rPr>
        <w:t>16</w:t>
      </w:r>
      <w:r w:rsidR="00F80C35">
        <w:rPr>
          <w:b/>
          <w:i/>
          <w:noProof/>
          <w:sz w:val="24"/>
          <w:szCs w:val="24"/>
          <w:lang w:eastAsia="ko-KR"/>
        </w:rPr>
        <w:t>3998</w:t>
      </w:r>
    </w:p>
    <w:bookmarkEnd w:id="0"/>
    <w:bookmarkEnd w:id="1"/>
    <w:p w14:paraId="7EFCE6CA" w14:textId="088A3AB3" w:rsidR="006D2ED0" w:rsidRPr="006E473F" w:rsidRDefault="00F80C35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F80C35">
        <w:rPr>
          <w:rFonts w:hint="eastAsia"/>
          <w:b/>
          <w:bCs/>
          <w:noProof/>
          <w:sz w:val="24"/>
          <w:szCs w:val="24"/>
          <w:lang w:val="en-US" w:eastAsia="ko-KR"/>
        </w:rPr>
        <w:t>N</w:t>
      </w:r>
      <w:r w:rsidRPr="00F80C35">
        <w:rPr>
          <w:b/>
          <w:bCs/>
          <w:noProof/>
          <w:sz w:val="24"/>
          <w:szCs w:val="24"/>
          <w:lang w:val="en-US" w:eastAsia="ko-KR"/>
        </w:rPr>
        <w:t>a</w:t>
      </w:r>
      <w:r w:rsidRPr="00F80C35">
        <w:rPr>
          <w:rFonts w:hint="eastAsia"/>
          <w:b/>
          <w:bCs/>
          <w:noProof/>
          <w:sz w:val="24"/>
          <w:szCs w:val="24"/>
          <w:lang w:val="en-US" w:eastAsia="ko-KR"/>
        </w:rPr>
        <w:t>njing</w:t>
      </w:r>
      <w:r w:rsidRPr="00F80C35">
        <w:rPr>
          <w:b/>
          <w:bCs/>
          <w:noProof/>
          <w:sz w:val="24"/>
          <w:szCs w:val="24"/>
          <w:lang w:val="en-US" w:eastAsia="ko-KR"/>
        </w:rPr>
        <w:t>,</w:t>
      </w:r>
      <w:r w:rsidRPr="00F80C35">
        <w:rPr>
          <w:rFonts w:hint="eastAsia"/>
          <w:b/>
          <w:bCs/>
          <w:noProof/>
          <w:sz w:val="24"/>
          <w:szCs w:val="24"/>
          <w:lang w:val="en-US" w:eastAsia="ko-KR"/>
        </w:rPr>
        <w:t xml:space="preserve"> China</w:t>
      </w:r>
      <w:r w:rsidRPr="00F80C35">
        <w:rPr>
          <w:b/>
          <w:bCs/>
          <w:noProof/>
          <w:sz w:val="24"/>
          <w:szCs w:val="24"/>
          <w:lang w:val="en-US" w:eastAsia="ko-KR"/>
        </w:rPr>
        <w:t xml:space="preserve"> </w:t>
      </w:r>
      <w:r w:rsidRPr="00F80C35">
        <w:rPr>
          <w:rFonts w:hint="eastAsia"/>
          <w:b/>
          <w:bCs/>
          <w:noProof/>
          <w:sz w:val="24"/>
          <w:szCs w:val="24"/>
          <w:lang w:val="en-US" w:eastAsia="ko-KR"/>
        </w:rPr>
        <w:t>23</w:t>
      </w:r>
      <w:r w:rsidRPr="00F80C35">
        <w:rPr>
          <w:rFonts w:hint="eastAsia"/>
          <w:b/>
          <w:bCs/>
          <w:noProof/>
          <w:sz w:val="24"/>
          <w:szCs w:val="24"/>
          <w:vertAlign w:val="superscript"/>
          <w:lang w:val="en-US" w:eastAsia="ko-KR"/>
        </w:rPr>
        <w:t>rd</w:t>
      </w:r>
      <w:r w:rsidRPr="00F80C35">
        <w:rPr>
          <w:rFonts w:hint="eastAsia"/>
          <w:b/>
          <w:bCs/>
          <w:noProof/>
          <w:sz w:val="24"/>
          <w:szCs w:val="24"/>
          <w:lang w:val="en-US" w:eastAsia="ko-KR"/>
        </w:rPr>
        <w:t xml:space="preserve"> </w:t>
      </w:r>
      <w:r w:rsidRPr="00F80C35">
        <w:rPr>
          <w:b/>
          <w:bCs/>
          <w:noProof/>
          <w:sz w:val="24"/>
          <w:szCs w:val="24"/>
          <w:lang w:val="en-US" w:eastAsia="ko-KR"/>
        </w:rPr>
        <w:t xml:space="preserve">- </w:t>
      </w:r>
      <w:r w:rsidRPr="00F80C35">
        <w:rPr>
          <w:rFonts w:hint="eastAsia"/>
          <w:b/>
          <w:bCs/>
          <w:noProof/>
          <w:sz w:val="24"/>
          <w:szCs w:val="24"/>
          <w:lang w:val="en-US" w:eastAsia="ko-KR"/>
        </w:rPr>
        <w:t>27</w:t>
      </w:r>
      <w:r w:rsidRPr="00F80C35">
        <w:rPr>
          <w:rFonts w:hint="eastAsia"/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 w:rsidRPr="00F80C35">
        <w:rPr>
          <w:rFonts w:hint="eastAsia"/>
          <w:b/>
          <w:bCs/>
          <w:noProof/>
          <w:sz w:val="24"/>
          <w:szCs w:val="24"/>
          <w:lang w:val="en-US" w:eastAsia="ko-KR"/>
        </w:rPr>
        <w:t xml:space="preserve"> May</w:t>
      </w:r>
      <w:r w:rsidRPr="00F80C35">
        <w:rPr>
          <w:b/>
          <w:bCs/>
          <w:noProof/>
          <w:sz w:val="24"/>
          <w:szCs w:val="24"/>
          <w:lang w:val="en-US" w:eastAsia="ko-KR"/>
        </w:rPr>
        <w:t xml:space="preserve"> 201</w:t>
      </w:r>
      <w:r w:rsidRPr="00F80C35">
        <w:rPr>
          <w:rFonts w:hint="eastAsia"/>
          <w:b/>
          <w:bCs/>
          <w:noProof/>
          <w:sz w:val="24"/>
          <w:szCs w:val="24"/>
          <w:lang w:val="en-US" w:eastAsia="ko-KR"/>
        </w:rPr>
        <w:t>6</w:t>
      </w:r>
    </w:p>
    <w:p w14:paraId="472EBDEE" w14:textId="17A0148A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F80C35">
        <w:rPr>
          <w:rFonts w:ascii="Arial" w:hAnsi="Arial"/>
          <w:sz w:val="24"/>
        </w:rPr>
        <w:t>7</w:t>
      </w:r>
      <w:r w:rsidR="006D2ED0">
        <w:rPr>
          <w:rFonts w:ascii="Arial" w:hAnsi="Arial"/>
          <w:sz w:val="24"/>
          <w:lang w:eastAsia="ko-KR"/>
        </w:rPr>
        <w:t>.1</w:t>
      </w:r>
      <w:r w:rsidR="00EB3D50">
        <w:rPr>
          <w:rFonts w:ascii="Arial" w:hAnsi="Arial"/>
          <w:sz w:val="24"/>
          <w:lang w:eastAsia="ko-KR"/>
        </w:rPr>
        <w:t>.</w:t>
      </w:r>
      <w:r w:rsidR="00F80C35">
        <w:rPr>
          <w:rFonts w:ascii="Arial" w:hAnsi="Arial"/>
          <w:sz w:val="24"/>
          <w:lang w:eastAsia="ko-KR"/>
        </w:rPr>
        <w:t>4</w:t>
      </w:r>
    </w:p>
    <w:p w14:paraId="673938B0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1940A0FD" w14:textId="2E377A7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80C35" w:rsidRPr="00F80C35">
        <w:rPr>
          <w:rFonts w:ascii="Arial" w:hAnsi="Arial"/>
          <w:sz w:val="24"/>
        </w:rPr>
        <w:t>Proposed set of numerologies for NR</w:t>
      </w:r>
    </w:p>
    <w:p w14:paraId="5F6CD6B6" w14:textId="77777777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Pr="00D25DA1">
        <w:rPr>
          <w:rFonts w:ascii="Arial" w:hAnsi="Arial" w:hint="eastAsia"/>
          <w:sz w:val="24"/>
        </w:rPr>
        <w:t>Discussion</w:t>
      </w:r>
      <w:r w:rsidR="003575BA" w:rsidRPr="00D25DA1">
        <w:rPr>
          <w:rFonts w:ascii="Arial" w:hAnsi="Arial"/>
          <w:sz w:val="24"/>
        </w:rPr>
        <w:t xml:space="preserve"> and d</w:t>
      </w:r>
      <w:r w:rsidRPr="00D25DA1">
        <w:rPr>
          <w:rFonts w:ascii="Arial" w:hAnsi="Arial" w:hint="eastAsia"/>
          <w:sz w:val="24"/>
        </w:rPr>
        <w:t>ecision</w:t>
      </w:r>
    </w:p>
    <w:p w14:paraId="6D75E4EC" w14:textId="7777777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63EA8E0F" w14:textId="63297D9C" w:rsidR="000E6539" w:rsidRDefault="00AB2ECE" w:rsidP="00E1634F">
      <w:pPr>
        <w:spacing w:before="60" w:line="288" w:lineRule="auto"/>
        <w:jc w:val="both"/>
        <w:rPr>
          <w:color w:val="000000" w:themeColor="text1"/>
        </w:rPr>
      </w:pPr>
      <w:r>
        <w:rPr>
          <w:rFonts w:hint="eastAsia"/>
          <w:color w:val="000000" w:themeColor="text1"/>
          <w:lang w:eastAsia="ko-KR"/>
        </w:rPr>
        <w:t>R</w:t>
      </w:r>
      <w:r>
        <w:rPr>
          <w:color w:val="000000" w:themeColor="text1"/>
          <w:lang w:eastAsia="ko-KR"/>
        </w:rPr>
        <w:t xml:space="preserve">AN1 has made </w:t>
      </w:r>
      <w:r w:rsidR="000B3369">
        <w:rPr>
          <w:color w:val="000000" w:themeColor="text1"/>
          <w:lang w:eastAsia="ko-KR"/>
        </w:rPr>
        <w:t xml:space="preserve">a </w:t>
      </w:r>
      <w:r>
        <w:rPr>
          <w:color w:val="000000" w:themeColor="text1"/>
          <w:lang w:eastAsia="ko-KR"/>
        </w:rPr>
        <w:t xml:space="preserve">first step </w:t>
      </w:r>
      <w:r w:rsidR="000B3369">
        <w:rPr>
          <w:color w:val="000000" w:themeColor="text1"/>
          <w:lang w:eastAsia="ko-KR"/>
        </w:rPr>
        <w:t>for</w:t>
      </w:r>
      <w:r>
        <w:rPr>
          <w:color w:val="000000" w:themeColor="text1"/>
          <w:lang w:eastAsia="ko-KR"/>
        </w:rPr>
        <w:t xml:space="preserve"> NR numerology at last Busan meeting. The relevant agreements are captured as </w:t>
      </w:r>
      <w:r w:rsidR="00B4722A">
        <w:rPr>
          <w:color w:val="000000" w:themeColor="text1"/>
          <w:lang w:eastAsia="ko-KR"/>
        </w:rPr>
        <w:t>following</w:t>
      </w:r>
      <w:r>
        <w:rPr>
          <w:color w:val="000000" w:themeColor="text1"/>
          <w:lang w:eastAsia="ko-KR"/>
        </w:rPr>
        <w:t xml:space="preserve"> for reference.</w:t>
      </w:r>
      <w:r w:rsidR="000B3369">
        <w:rPr>
          <w:color w:val="000000" w:themeColor="text1"/>
          <w:lang w:eastAsia="ko-KR"/>
        </w:rPr>
        <w:t xml:space="preserve"> </w:t>
      </w:r>
      <w:r w:rsidR="00A07B42" w:rsidRPr="00E1634F">
        <w:rPr>
          <w:color w:val="000000" w:themeColor="text1"/>
        </w:rPr>
        <w:t>T</w:t>
      </w:r>
      <w:r w:rsidR="00E65088" w:rsidRPr="00E1634F">
        <w:rPr>
          <w:color w:val="000000" w:themeColor="text1"/>
        </w:rPr>
        <w:t xml:space="preserve">his contribution </w:t>
      </w:r>
      <w:r w:rsidR="000B3369">
        <w:rPr>
          <w:color w:val="000000" w:themeColor="text1"/>
        </w:rPr>
        <w:t>propose</w:t>
      </w:r>
      <w:r w:rsidR="00114F39">
        <w:rPr>
          <w:color w:val="000000" w:themeColor="text1"/>
        </w:rPr>
        <w:t>s</w:t>
      </w:r>
      <w:r w:rsidR="00FB501C">
        <w:rPr>
          <w:color w:val="000000" w:themeColor="text1"/>
        </w:rPr>
        <w:t xml:space="preserve"> the</w:t>
      </w:r>
      <w:r w:rsidR="000B3369">
        <w:rPr>
          <w:color w:val="000000" w:themeColor="text1"/>
        </w:rPr>
        <w:t xml:space="preserve"> numerolog</w:t>
      </w:r>
      <w:r w:rsidR="00FB501C">
        <w:rPr>
          <w:color w:val="000000" w:themeColor="text1"/>
        </w:rPr>
        <w:t>y set</w:t>
      </w:r>
      <w:r w:rsidR="000B3369">
        <w:rPr>
          <w:color w:val="000000" w:themeColor="text1"/>
        </w:rPr>
        <w:t xml:space="preserve">s </w:t>
      </w:r>
      <w:r w:rsidR="00E65088" w:rsidRPr="00E1634F">
        <w:rPr>
          <w:color w:val="000000" w:themeColor="text1"/>
        </w:rPr>
        <w:t>for</w:t>
      </w:r>
      <w:r w:rsidR="005E48CC">
        <w:rPr>
          <w:color w:val="000000" w:themeColor="text1"/>
        </w:rPr>
        <w:t xml:space="preserve"> NR</w:t>
      </w:r>
      <w:r w:rsidR="000B3369">
        <w:rPr>
          <w:color w:val="000000" w:themeColor="text1"/>
        </w:rPr>
        <w:t xml:space="preserve"> based on those agreements</w:t>
      </w:r>
      <w:r w:rsidR="00B4722A">
        <w:rPr>
          <w:color w:val="000000" w:themeColor="text1"/>
        </w:rPr>
        <w:t>:</w:t>
      </w:r>
    </w:p>
    <w:p w14:paraId="78C106A5" w14:textId="43F97F9A" w:rsidR="00B4722A" w:rsidRDefault="00B4722A" w:rsidP="00E1634F">
      <w:pPr>
        <w:spacing w:before="60" w:line="288" w:lineRule="auto"/>
        <w:jc w:val="both"/>
        <w:rPr>
          <w:color w:val="000000" w:themeColor="text1"/>
        </w:rPr>
      </w:pPr>
      <w:r>
        <w:rPr>
          <w:color w:val="000000" w:themeColor="text1"/>
        </w:rPr>
        <w:t>Agreements (RAN1#84bis):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539" w:rsidRPr="002608AE" w14:paraId="43267606" w14:textId="77777777" w:rsidTr="000E6539">
        <w:tc>
          <w:tcPr>
            <w:tcW w:w="9629" w:type="dxa"/>
          </w:tcPr>
          <w:p w14:paraId="385371BA" w14:textId="77777777" w:rsidR="000E6539" w:rsidRPr="002608AE" w:rsidRDefault="000E6539" w:rsidP="000E6539">
            <w:pPr>
              <w:numPr>
                <w:ilvl w:val="0"/>
                <w:numId w:val="45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Largest component carrier bandwidth not smaller than 80 MHz for at least one numerology is supported</w:t>
            </w:r>
          </w:p>
          <w:p w14:paraId="743ED159" w14:textId="77777777" w:rsidR="000E6539" w:rsidRPr="002608AE" w:rsidRDefault="000E6539" w:rsidP="000E6539">
            <w:pPr>
              <w:numPr>
                <w:ilvl w:val="0"/>
                <w:numId w:val="45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 xml:space="preserve">Waveform is based on OFDM </w:t>
            </w:r>
          </w:p>
          <w:p w14:paraId="28F228F0" w14:textId="77777777" w:rsidR="000E6539" w:rsidRPr="002608AE" w:rsidRDefault="000E6539" w:rsidP="000E6539">
            <w:pPr>
              <w:numPr>
                <w:ilvl w:val="1"/>
                <w:numId w:val="45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Multiple numerologies are supported</w:t>
            </w:r>
          </w:p>
          <w:p w14:paraId="6D193E5A" w14:textId="77777777" w:rsidR="000E6539" w:rsidRPr="002608AE" w:rsidRDefault="000E6539" w:rsidP="000E6539">
            <w:pPr>
              <w:numPr>
                <w:ilvl w:val="1"/>
                <w:numId w:val="45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Additional functionality on top of OFDM such as DFT-S-OFDM, and/or variants of DFT-S-OFDM, and/or filtering/windowing, and/or OTFS is further considered</w:t>
            </w:r>
          </w:p>
          <w:p w14:paraId="7C79E140" w14:textId="77777777" w:rsidR="000E6539" w:rsidRPr="002608AE" w:rsidRDefault="000E6539" w:rsidP="000E6539">
            <w:pPr>
              <w:numPr>
                <w:ilvl w:val="2"/>
                <w:numId w:val="45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 xml:space="preserve">Complementary non-OFDM based waveform is not precluded for some specific </w:t>
            </w:r>
            <w:proofErr w:type="spellStart"/>
            <w:r w:rsidRPr="002608AE">
              <w:rPr>
                <w:rFonts w:eastAsia="MS Mincho"/>
                <w:lang w:val="en-US" w:eastAsia="ja-JP"/>
              </w:rPr>
              <w:t>usecases</w:t>
            </w:r>
            <w:proofErr w:type="spellEnd"/>
            <w:r w:rsidRPr="002608AE">
              <w:rPr>
                <w:rFonts w:eastAsia="MS Mincho"/>
                <w:lang w:val="en-US" w:eastAsia="ja-JP"/>
              </w:rPr>
              <w:t xml:space="preserve"> (e.g., </w:t>
            </w:r>
            <w:proofErr w:type="spellStart"/>
            <w:r w:rsidRPr="002608AE">
              <w:rPr>
                <w:rFonts w:eastAsia="MS Mincho"/>
                <w:lang w:val="en-US" w:eastAsia="ja-JP"/>
              </w:rPr>
              <w:t>mMTC</w:t>
            </w:r>
            <w:proofErr w:type="spellEnd"/>
            <w:r w:rsidRPr="002608AE">
              <w:rPr>
                <w:rFonts w:eastAsia="MS Mincho"/>
                <w:lang w:val="en-US" w:eastAsia="ja-JP"/>
              </w:rPr>
              <w:t xml:space="preserve"> use case)</w:t>
            </w:r>
          </w:p>
          <w:p w14:paraId="4939A2C7" w14:textId="7DCE1DE0" w:rsidR="000E6539" w:rsidRPr="002608AE" w:rsidRDefault="000E6539" w:rsidP="00114F39">
            <w:pPr>
              <w:numPr>
                <w:ilvl w:val="0"/>
                <w:numId w:val="45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…</w:t>
            </w:r>
          </w:p>
        </w:tc>
      </w:tr>
    </w:tbl>
    <w:p w14:paraId="18B1F733" w14:textId="2C90F71C" w:rsidR="00B4722A" w:rsidRPr="002608AE" w:rsidRDefault="00B4722A" w:rsidP="00B4722A">
      <w:pPr>
        <w:spacing w:before="180" w:line="288" w:lineRule="auto"/>
        <w:jc w:val="both"/>
        <w:rPr>
          <w:color w:val="000000" w:themeColor="text1"/>
        </w:rPr>
      </w:pPr>
      <w:r w:rsidRPr="002608AE">
        <w:rPr>
          <w:color w:val="000000" w:themeColor="text1"/>
        </w:rPr>
        <w:t>Agreements (RAN1#84bis):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0D5F" w:rsidRPr="002608AE" w14:paraId="013403E8" w14:textId="77777777" w:rsidTr="00C00D5F">
        <w:tc>
          <w:tcPr>
            <w:tcW w:w="9629" w:type="dxa"/>
          </w:tcPr>
          <w:p w14:paraId="28EDCC3F" w14:textId="77777777" w:rsidR="00C00D5F" w:rsidRPr="002608AE" w:rsidRDefault="00C00D5F" w:rsidP="00C00D5F">
            <w:pPr>
              <w:numPr>
                <w:ilvl w:val="0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eastAsia="ja-JP"/>
              </w:rPr>
              <w:t>For NR, it is necessary to support more than one values of subcarrier-spacing</w:t>
            </w:r>
          </w:p>
          <w:p w14:paraId="45C168AD" w14:textId="77777777" w:rsidR="00C00D5F" w:rsidRPr="002608AE" w:rsidRDefault="00C00D5F" w:rsidP="00C00D5F">
            <w:pPr>
              <w:numPr>
                <w:ilvl w:val="1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V</w:t>
            </w:r>
            <w:proofErr w:type="spellStart"/>
            <w:r w:rsidRPr="002608AE">
              <w:rPr>
                <w:rFonts w:eastAsia="MS Mincho"/>
                <w:lang w:eastAsia="ja-JP"/>
              </w:rPr>
              <w:t>alues</w:t>
            </w:r>
            <w:proofErr w:type="spellEnd"/>
            <w:r w:rsidRPr="002608AE">
              <w:rPr>
                <w:rFonts w:eastAsia="MS Mincho"/>
                <w:lang w:eastAsia="ja-JP"/>
              </w:rPr>
              <w:t xml:space="preserve"> of subcarrier-spacing are derived from a particular value of subcarrier-spacing multiplied by N where N is an integer</w:t>
            </w:r>
          </w:p>
          <w:p w14:paraId="27D97BE2" w14:textId="77777777" w:rsidR="00C00D5F" w:rsidRPr="002608AE" w:rsidRDefault="00C00D5F" w:rsidP="00C00D5F">
            <w:pPr>
              <w:numPr>
                <w:ilvl w:val="2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Alt.1: Subcarrier-spacing values include 15 kHz subcarrier-spacing (i.e., LTE based numerology)</w:t>
            </w:r>
          </w:p>
          <w:p w14:paraId="5D724812" w14:textId="77777777" w:rsidR="00C00D5F" w:rsidRPr="002608AE" w:rsidRDefault="00C00D5F" w:rsidP="00C00D5F">
            <w:pPr>
              <w:numPr>
                <w:ilvl w:val="2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Alt.2: Subcarrier-spacing values include 17.5 kHz subcarrier-spacing with uniform symbol duration including CP length</w:t>
            </w:r>
          </w:p>
          <w:p w14:paraId="0443B282" w14:textId="77777777" w:rsidR="00C00D5F" w:rsidRPr="002608AE" w:rsidRDefault="00C00D5F" w:rsidP="00C00D5F">
            <w:pPr>
              <w:numPr>
                <w:ilvl w:val="2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Alt.3: Subcarrier-spacing values include 17.06 kHz subcarrier-spacing with uniform symbol duration including CP length</w:t>
            </w:r>
          </w:p>
          <w:p w14:paraId="3423E225" w14:textId="77777777" w:rsidR="00C00D5F" w:rsidRPr="002608AE" w:rsidRDefault="00C00D5F" w:rsidP="00C00D5F">
            <w:pPr>
              <w:numPr>
                <w:ilvl w:val="2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Alt.4: Subcarrier-spacing values 21.33 kHz</w:t>
            </w:r>
          </w:p>
          <w:p w14:paraId="5FA772C4" w14:textId="77777777" w:rsidR="00C00D5F" w:rsidRPr="002608AE" w:rsidRDefault="00C00D5F" w:rsidP="00C00D5F">
            <w:pPr>
              <w:numPr>
                <w:ilvl w:val="2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Note: other alternatives are not precluded</w:t>
            </w:r>
          </w:p>
          <w:p w14:paraId="35EAB46D" w14:textId="77777777" w:rsidR="00C00D5F" w:rsidRPr="002608AE" w:rsidRDefault="00C00D5F" w:rsidP="00C00D5F">
            <w:pPr>
              <w:numPr>
                <w:ilvl w:val="2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eastAsia="ja-JP"/>
              </w:rPr>
              <w:t>FFS: exact value of a particular value and possible values of N</w:t>
            </w:r>
          </w:p>
          <w:p w14:paraId="5FC77A3E" w14:textId="77777777" w:rsidR="00C00D5F" w:rsidRPr="002608AE" w:rsidRDefault="00C00D5F" w:rsidP="00C00D5F">
            <w:pPr>
              <w:numPr>
                <w:ilvl w:val="1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eastAsia="ja-JP"/>
              </w:rPr>
              <w:t>The values of possible subcarrier-spacing will be further narrowed-down in RAN1#85</w:t>
            </w:r>
          </w:p>
          <w:p w14:paraId="3AF26C5D" w14:textId="4B88ECBF" w:rsidR="00114F39" w:rsidRPr="002608AE" w:rsidRDefault="00114F39" w:rsidP="00114F39">
            <w:pPr>
              <w:numPr>
                <w:ilvl w:val="0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Companies are encouraged to provide detailed analysis and input the views in the following table</w:t>
            </w:r>
          </w:p>
        </w:tc>
      </w:tr>
    </w:tbl>
    <w:p w14:paraId="4DEC2F56" w14:textId="4BE1B2B0" w:rsidR="00B4722A" w:rsidRPr="002608AE" w:rsidRDefault="00B4722A" w:rsidP="00B4722A">
      <w:pPr>
        <w:spacing w:before="180" w:line="288" w:lineRule="auto"/>
        <w:jc w:val="both"/>
        <w:rPr>
          <w:color w:val="000000" w:themeColor="text1"/>
        </w:rPr>
      </w:pPr>
      <w:r w:rsidRPr="002608AE">
        <w:rPr>
          <w:color w:val="000000" w:themeColor="text1"/>
        </w:rPr>
        <w:t>Agreements (RAN1#84bis):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0D5F" w14:paraId="5C246983" w14:textId="77777777" w:rsidTr="000A2D74">
        <w:tc>
          <w:tcPr>
            <w:tcW w:w="9629" w:type="dxa"/>
          </w:tcPr>
          <w:p w14:paraId="6C44B30C" w14:textId="77777777" w:rsidR="00C00D5F" w:rsidRPr="002608AE" w:rsidRDefault="00C00D5F" w:rsidP="00C00D5F">
            <w:pPr>
              <w:numPr>
                <w:ilvl w:val="0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RAN1 will continue further study and conclude between following alternatives in the next meeting</w:t>
            </w:r>
          </w:p>
          <w:p w14:paraId="2295CDDF" w14:textId="77777777" w:rsidR="00C00D5F" w:rsidRPr="002608AE" w:rsidRDefault="00C00D5F" w:rsidP="00C00D5F">
            <w:pPr>
              <w:numPr>
                <w:ilvl w:val="1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Alt. 1:</w:t>
            </w:r>
          </w:p>
          <w:p w14:paraId="680796E3" w14:textId="77777777" w:rsidR="00C00D5F" w:rsidRPr="002608AE" w:rsidRDefault="00C00D5F" w:rsidP="00C00D5F">
            <w:pPr>
              <w:numPr>
                <w:ilvl w:val="2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The subcarrier spacing for the NR scalable numerology should scale as</w:t>
            </w:r>
          </w:p>
          <w:p w14:paraId="0634691F" w14:textId="77777777" w:rsidR="00C00D5F" w:rsidRPr="002608AE" w:rsidRDefault="00C00D5F" w:rsidP="00C00D5F">
            <w:pPr>
              <w:numPr>
                <w:ilvl w:val="2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2608AE">
              <w:rPr>
                <w:rFonts w:eastAsia="MS Mincho"/>
                <w:lang w:val="en-US" w:eastAsia="ja-JP"/>
              </w:rPr>
              <w:t>f</w:t>
            </w:r>
            <w:r w:rsidRPr="002608AE">
              <w:rPr>
                <w:rFonts w:eastAsia="MS Mincho"/>
                <w:vertAlign w:val="subscript"/>
                <w:lang w:val="en-US" w:eastAsia="ja-JP"/>
              </w:rPr>
              <w:t>sc</w:t>
            </w:r>
            <w:proofErr w:type="spellEnd"/>
            <w:r w:rsidRPr="002608AE">
              <w:rPr>
                <w:rFonts w:eastAsia="MS Mincho"/>
                <w:lang w:val="en-US" w:eastAsia="ja-JP"/>
              </w:rPr>
              <w:t xml:space="preserve"> = f</w:t>
            </w:r>
            <w:r w:rsidRPr="002608AE">
              <w:rPr>
                <w:rFonts w:eastAsia="MS Mincho"/>
                <w:vertAlign w:val="subscript"/>
                <w:lang w:val="en-US" w:eastAsia="ja-JP"/>
              </w:rPr>
              <w:t>0</w:t>
            </w:r>
            <w:r w:rsidRPr="002608AE">
              <w:rPr>
                <w:rFonts w:eastAsia="MS Mincho"/>
                <w:lang w:val="en-US" w:eastAsia="ja-JP"/>
              </w:rPr>
              <w:t xml:space="preserve"> * 2</w:t>
            </w:r>
            <w:r w:rsidRPr="002608AE">
              <w:rPr>
                <w:rFonts w:eastAsia="MS Mincho"/>
                <w:vertAlign w:val="superscript"/>
                <w:lang w:val="en-US" w:eastAsia="ja-JP"/>
              </w:rPr>
              <w:t>m</w:t>
            </w:r>
          </w:p>
          <w:p w14:paraId="23B177E5" w14:textId="77777777" w:rsidR="00C00D5F" w:rsidRPr="002608AE" w:rsidRDefault="00C00D5F" w:rsidP="00C00D5F">
            <w:pPr>
              <w:numPr>
                <w:ilvl w:val="2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where</w:t>
            </w:r>
          </w:p>
          <w:p w14:paraId="6A51576B" w14:textId="77777777" w:rsidR="00C00D5F" w:rsidRPr="002608AE" w:rsidRDefault="00C00D5F" w:rsidP="00C00D5F">
            <w:pPr>
              <w:numPr>
                <w:ilvl w:val="3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f</w:t>
            </w:r>
            <w:r w:rsidRPr="002608AE">
              <w:rPr>
                <w:rFonts w:eastAsia="MS Mincho"/>
                <w:vertAlign w:val="subscript"/>
                <w:lang w:val="en-US" w:eastAsia="ja-JP"/>
              </w:rPr>
              <w:t>0</w:t>
            </w:r>
            <w:r w:rsidRPr="002608AE">
              <w:rPr>
                <w:rFonts w:eastAsia="MS Mincho"/>
                <w:lang w:val="en-US" w:eastAsia="ja-JP"/>
              </w:rPr>
              <w:t xml:space="preserve"> is FFS</w:t>
            </w:r>
          </w:p>
          <w:p w14:paraId="4D938BCC" w14:textId="77777777" w:rsidR="00C00D5F" w:rsidRPr="002608AE" w:rsidRDefault="00C00D5F" w:rsidP="00C00D5F">
            <w:pPr>
              <w:numPr>
                <w:ilvl w:val="3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m is an integer chosen from a set of possible values</w:t>
            </w:r>
          </w:p>
          <w:p w14:paraId="3066E87A" w14:textId="77777777" w:rsidR="00C00D5F" w:rsidRPr="002608AE" w:rsidRDefault="00C00D5F" w:rsidP="00C00D5F">
            <w:pPr>
              <w:numPr>
                <w:ilvl w:val="1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Alt. 2:</w:t>
            </w:r>
          </w:p>
          <w:p w14:paraId="76F16237" w14:textId="77777777" w:rsidR="00C00D5F" w:rsidRPr="002608AE" w:rsidRDefault="00C00D5F" w:rsidP="00C00D5F">
            <w:pPr>
              <w:numPr>
                <w:ilvl w:val="2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The subcarrier spacing for the NR scalable numerology should scale as</w:t>
            </w:r>
          </w:p>
          <w:p w14:paraId="2551C647" w14:textId="77777777" w:rsidR="00C00D5F" w:rsidRPr="002608AE" w:rsidRDefault="00C00D5F" w:rsidP="00C00D5F">
            <w:pPr>
              <w:numPr>
                <w:ilvl w:val="2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2608AE">
              <w:rPr>
                <w:rFonts w:eastAsia="MS Mincho"/>
                <w:lang w:val="en-US" w:eastAsia="ja-JP"/>
              </w:rPr>
              <w:t>f</w:t>
            </w:r>
            <w:r w:rsidRPr="002608AE">
              <w:rPr>
                <w:rFonts w:eastAsia="MS Mincho"/>
                <w:vertAlign w:val="subscript"/>
                <w:lang w:val="en-US" w:eastAsia="ja-JP"/>
              </w:rPr>
              <w:t>sc</w:t>
            </w:r>
            <w:proofErr w:type="spellEnd"/>
            <w:r w:rsidRPr="002608AE">
              <w:rPr>
                <w:rFonts w:eastAsia="MS Mincho"/>
                <w:lang w:val="en-US" w:eastAsia="ja-JP"/>
              </w:rPr>
              <w:t xml:space="preserve"> = f</w:t>
            </w:r>
            <w:r w:rsidRPr="002608AE">
              <w:rPr>
                <w:rFonts w:eastAsia="MS Mincho"/>
                <w:vertAlign w:val="subscript"/>
                <w:lang w:val="en-US" w:eastAsia="ja-JP"/>
              </w:rPr>
              <w:t>0</w:t>
            </w:r>
            <w:r w:rsidRPr="002608AE">
              <w:rPr>
                <w:rFonts w:eastAsia="MS Mincho"/>
                <w:lang w:val="en-US" w:eastAsia="ja-JP"/>
              </w:rPr>
              <w:t xml:space="preserve"> * M</w:t>
            </w:r>
          </w:p>
          <w:p w14:paraId="4D3053A8" w14:textId="77777777" w:rsidR="00C00D5F" w:rsidRPr="002608AE" w:rsidRDefault="00C00D5F" w:rsidP="00C00D5F">
            <w:pPr>
              <w:numPr>
                <w:ilvl w:val="2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where</w:t>
            </w:r>
          </w:p>
          <w:p w14:paraId="520620E8" w14:textId="77777777" w:rsidR="00C00D5F" w:rsidRPr="002608AE" w:rsidRDefault="00C00D5F" w:rsidP="00C00D5F">
            <w:pPr>
              <w:numPr>
                <w:ilvl w:val="3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f</w:t>
            </w:r>
            <w:r w:rsidRPr="002608AE">
              <w:rPr>
                <w:rFonts w:eastAsia="MS Mincho"/>
                <w:vertAlign w:val="subscript"/>
                <w:lang w:val="en-US" w:eastAsia="ja-JP"/>
              </w:rPr>
              <w:t>0</w:t>
            </w:r>
            <w:r w:rsidRPr="002608AE">
              <w:rPr>
                <w:rFonts w:eastAsia="MS Mincho"/>
                <w:lang w:val="en-US" w:eastAsia="ja-JP"/>
              </w:rPr>
              <w:t xml:space="preserve"> is FFS</w:t>
            </w:r>
          </w:p>
          <w:p w14:paraId="50294C0E" w14:textId="77777777" w:rsidR="00C00D5F" w:rsidRPr="002608AE" w:rsidRDefault="00C00D5F" w:rsidP="00C00D5F">
            <w:pPr>
              <w:numPr>
                <w:ilvl w:val="3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M is an integer chosen from a set of possible positive values</w:t>
            </w:r>
          </w:p>
          <w:p w14:paraId="5B57A4E1" w14:textId="77777777" w:rsidR="00C00D5F" w:rsidRPr="002608AE" w:rsidRDefault="00C00D5F" w:rsidP="00C00D5F">
            <w:pPr>
              <w:numPr>
                <w:ilvl w:val="0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All companies are requested to analyze/evaluate following aspects</w:t>
            </w:r>
          </w:p>
          <w:p w14:paraId="4C5D25E0" w14:textId="77777777" w:rsidR="00C00D5F" w:rsidRPr="002608AE" w:rsidRDefault="00C00D5F" w:rsidP="00C00D5F">
            <w:pPr>
              <w:numPr>
                <w:ilvl w:val="1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lastRenderedPageBreak/>
              <w:t>Realistic phase noise</w:t>
            </w:r>
          </w:p>
          <w:p w14:paraId="2C82EFEC" w14:textId="77777777" w:rsidR="00C00D5F" w:rsidRPr="002608AE" w:rsidRDefault="00C00D5F" w:rsidP="00C00D5F">
            <w:pPr>
              <w:numPr>
                <w:ilvl w:val="1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How each alternative allows mixing different numerologies</w:t>
            </w:r>
          </w:p>
          <w:p w14:paraId="363AF9A4" w14:textId="77777777" w:rsidR="00C00D5F" w:rsidRPr="002608AE" w:rsidRDefault="00C00D5F" w:rsidP="00C00D5F">
            <w:pPr>
              <w:numPr>
                <w:ilvl w:val="0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 xml:space="preserve">All companies are requested to propose exact values of </w:t>
            </w:r>
          </w:p>
          <w:p w14:paraId="13591918" w14:textId="62CC634B" w:rsidR="00C00D5F" w:rsidRPr="002608AE" w:rsidRDefault="00C00D5F" w:rsidP="00C00D5F">
            <w:pPr>
              <w:numPr>
                <w:ilvl w:val="1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2608AE">
              <w:rPr>
                <w:rFonts w:eastAsia="MS Mincho"/>
                <w:lang w:val="en-US" w:eastAsia="ja-JP"/>
              </w:rPr>
              <w:t>f</w:t>
            </w:r>
            <w:r w:rsidRPr="002608AE">
              <w:rPr>
                <w:rFonts w:eastAsia="MS Mincho"/>
                <w:vertAlign w:val="subscript"/>
                <w:lang w:val="en-US" w:eastAsia="ja-JP"/>
              </w:rPr>
              <w:t>0</w:t>
            </w:r>
            <w:r w:rsidRPr="002608AE">
              <w:rPr>
                <w:rFonts w:eastAsia="MS Mincho"/>
                <w:lang w:val="en-US" w:eastAsia="ja-JP"/>
              </w:rPr>
              <w:t>, m, and M</w:t>
            </w:r>
          </w:p>
        </w:tc>
      </w:tr>
    </w:tbl>
    <w:p w14:paraId="3C32CFDB" w14:textId="77777777" w:rsidR="00AC4ED7" w:rsidRPr="002608AE" w:rsidRDefault="00AC4ED7" w:rsidP="00AC4ED7">
      <w:pPr>
        <w:spacing w:before="180" w:line="288" w:lineRule="auto"/>
        <w:jc w:val="both"/>
        <w:rPr>
          <w:color w:val="000000" w:themeColor="text1"/>
        </w:rPr>
      </w:pPr>
      <w:r w:rsidRPr="002608AE">
        <w:rPr>
          <w:color w:val="000000" w:themeColor="text1"/>
        </w:rPr>
        <w:lastRenderedPageBreak/>
        <w:t>Agreements (RAN1#84bis):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4ED7" w14:paraId="3046667B" w14:textId="77777777" w:rsidTr="00AC4ED7">
        <w:tc>
          <w:tcPr>
            <w:tcW w:w="9629" w:type="dxa"/>
          </w:tcPr>
          <w:p w14:paraId="17D6485D" w14:textId="77777777" w:rsidR="00AC4ED7" w:rsidRPr="00306868" w:rsidRDefault="00AC4ED7" w:rsidP="00AC4ED7">
            <w:pPr>
              <w:numPr>
                <w:ilvl w:val="0"/>
                <w:numId w:val="47"/>
              </w:numPr>
              <w:spacing w:after="0"/>
              <w:rPr>
                <w:rFonts w:eastAsia="MS Mincho"/>
                <w:lang w:val="en-US" w:eastAsia="ja-JP"/>
              </w:rPr>
            </w:pPr>
            <w:r w:rsidRPr="001B48FD">
              <w:rPr>
                <w:rFonts w:eastAsia="MS Mincho"/>
                <w:lang w:eastAsia="ja-JP"/>
              </w:rPr>
              <w:t xml:space="preserve">For the study of NR, RAN1 assumes that </w:t>
            </w:r>
            <w:r>
              <w:rPr>
                <w:rFonts w:eastAsia="MS Mincho"/>
                <w:lang w:eastAsia="ja-JP"/>
              </w:rPr>
              <w:t>multiple (but not necessarily all) OFDM numerologies can apply to the same frequency range</w:t>
            </w:r>
          </w:p>
          <w:p w14:paraId="4985E246" w14:textId="41A5F5EF" w:rsidR="00AC4ED7" w:rsidRPr="00AC4ED7" w:rsidRDefault="00AC4ED7" w:rsidP="00AC4ED7">
            <w:pPr>
              <w:numPr>
                <w:ilvl w:val="1"/>
                <w:numId w:val="4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>Note: RAN1 does not assume to apply very low value of subcarrier spacing to very high carrier frequency</w:t>
            </w:r>
          </w:p>
        </w:tc>
      </w:tr>
    </w:tbl>
    <w:p w14:paraId="71B0BDEC" w14:textId="4B678313" w:rsidR="003E633B" w:rsidRPr="000620CD" w:rsidRDefault="0055125A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</w:rPr>
        <w:t>N</w:t>
      </w:r>
      <w:r w:rsidR="00E7696A" w:rsidRPr="00E7696A">
        <w:rPr>
          <w:szCs w:val="20"/>
        </w:rPr>
        <w:t>umerolog</w:t>
      </w:r>
      <w:r>
        <w:rPr>
          <w:szCs w:val="20"/>
        </w:rPr>
        <w:t>y sets</w:t>
      </w:r>
      <w:r w:rsidR="00E7696A" w:rsidRPr="00E7696A">
        <w:rPr>
          <w:szCs w:val="20"/>
        </w:rPr>
        <w:t xml:space="preserve"> for NR</w:t>
      </w:r>
    </w:p>
    <w:p w14:paraId="2472FB53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A206AE7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AF2BC9B" w14:textId="71739B66" w:rsidR="00974595" w:rsidRPr="00974595" w:rsidRDefault="00974595" w:rsidP="005425B5">
      <w:pPr>
        <w:spacing w:before="60" w:line="288" w:lineRule="auto"/>
        <w:jc w:val="both"/>
        <w:rPr>
          <w:b/>
          <w:color w:val="000000" w:themeColor="text1"/>
          <w:u w:val="single"/>
          <w:lang w:eastAsia="ko-KR"/>
        </w:rPr>
      </w:pPr>
      <w:r w:rsidRPr="00974595">
        <w:rPr>
          <w:rFonts w:hint="eastAsia"/>
          <w:b/>
          <w:color w:val="000000" w:themeColor="text1"/>
          <w:u w:val="single"/>
          <w:lang w:eastAsia="ko-KR"/>
        </w:rPr>
        <w:t>S</w:t>
      </w:r>
      <w:r w:rsidRPr="00974595">
        <w:rPr>
          <w:b/>
          <w:color w:val="000000" w:themeColor="text1"/>
          <w:u w:val="single"/>
          <w:lang w:eastAsia="ko-KR"/>
        </w:rPr>
        <w:t>ubcarrier spacing</w:t>
      </w:r>
    </w:p>
    <w:p w14:paraId="2E2D2F32" w14:textId="7F70CFCA" w:rsidR="005425B5" w:rsidRDefault="00AB217A" w:rsidP="005425B5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eastAsia="ko-KR"/>
        </w:rPr>
        <w:t xml:space="preserve">Among the alternatives </w:t>
      </w:r>
      <w:r w:rsidR="00A87939">
        <w:rPr>
          <w:color w:val="000000" w:themeColor="text1"/>
          <w:lang w:eastAsia="ko-KR"/>
        </w:rPr>
        <w:t>of</w:t>
      </w:r>
      <w:r>
        <w:rPr>
          <w:color w:val="000000" w:themeColor="text1"/>
          <w:lang w:eastAsia="ko-KR"/>
        </w:rPr>
        <w:t xml:space="preserve"> subcarrier spacing value (15, 17.5, 17.06, 21.33 kHz), we support Alt.1, i.e.</w:t>
      </w:r>
      <w:r w:rsidR="00173F11">
        <w:rPr>
          <w:color w:val="000000" w:themeColor="text1"/>
          <w:lang w:eastAsia="ko-KR"/>
        </w:rPr>
        <w:t>,</w:t>
      </w:r>
      <w:r>
        <w:rPr>
          <w:color w:val="000000" w:themeColor="text1"/>
          <w:lang w:eastAsia="ko-KR"/>
        </w:rPr>
        <w:t xml:space="preserve"> s</w:t>
      </w:r>
      <w:proofErr w:type="spellStart"/>
      <w:r w:rsidRPr="00AB217A">
        <w:rPr>
          <w:color w:val="000000" w:themeColor="text1"/>
          <w:lang w:val="en-US" w:eastAsia="ko-KR"/>
        </w:rPr>
        <w:t>ubcarrier</w:t>
      </w:r>
      <w:proofErr w:type="spellEnd"/>
      <w:r w:rsidR="00173F11">
        <w:rPr>
          <w:color w:val="000000" w:themeColor="text1"/>
          <w:lang w:val="en-US" w:eastAsia="ko-KR"/>
        </w:rPr>
        <w:t xml:space="preserve"> </w:t>
      </w:r>
      <w:r w:rsidRPr="00AB217A">
        <w:rPr>
          <w:color w:val="000000" w:themeColor="text1"/>
          <w:lang w:val="en-US" w:eastAsia="ko-KR"/>
        </w:rPr>
        <w:t>spacing values include 15 kHz subcarrier-spacing (i.e., LTE based numerology)</w:t>
      </w:r>
      <w:r w:rsidR="00173F11">
        <w:rPr>
          <w:color w:val="000000" w:themeColor="text1"/>
          <w:lang w:val="en-US" w:eastAsia="ko-KR"/>
        </w:rPr>
        <w:t xml:space="preserve">. </w:t>
      </w:r>
      <w:r w:rsidR="00A87939">
        <w:rPr>
          <w:color w:val="000000" w:themeColor="text1"/>
          <w:lang w:val="en-US" w:eastAsia="ko-KR"/>
        </w:rPr>
        <w:t>Alt.1 is advantageous in terms of co-existence and</w:t>
      </w:r>
      <w:r w:rsidR="00FF1A46">
        <w:rPr>
          <w:color w:val="000000" w:themeColor="text1"/>
          <w:lang w:val="en-US" w:eastAsia="ko-KR"/>
        </w:rPr>
        <w:t>/or</w:t>
      </w:r>
      <w:r w:rsidR="00A87939">
        <w:rPr>
          <w:color w:val="000000" w:themeColor="text1"/>
          <w:lang w:val="en-US" w:eastAsia="ko-KR"/>
        </w:rPr>
        <w:t xml:space="preserve"> interworking between LTE and NR. </w:t>
      </w:r>
      <w:r w:rsidR="00FF1A46">
        <w:rPr>
          <w:color w:val="000000" w:themeColor="text1"/>
          <w:lang w:val="en-US" w:eastAsia="ko-KR"/>
        </w:rPr>
        <w:t>On the other hand, f</w:t>
      </w:r>
      <w:r w:rsidR="00A87939">
        <w:rPr>
          <w:color w:val="000000" w:themeColor="text1"/>
          <w:lang w:val="en-US" w:eastAsia="ko-KR"/>
        </w:rPr>
        <w:t xml:space="preserve">or subcarrier spacing scalability, </w:t>
      </w:r>
      <w:r w:rsidR="005425B5">
        <w:rPr>
          <w:rFonts w:hint="eastAsia"/>
          <w:color w:val="000000" w:themeColor="text1"/>
          <w:lang w:eastAsia="ko-KR"/>
        </w:rPr>
        <w:t>A</w:t>
      </w:r>
      <w:r w:rsidR="005425B5">
        <w:rPr>
          <w:color w:val="000000" w:themeColor="text1"/>
          <w:lang w:eastAsia="ko-KR"/>
        </w:rPr>
        <w:t>lt.2 (</w:t>
      </w:r>
      <w:r w:rsidR="005425B5">
        <w:rPr>
          <w:color w:val="000000" w:themeColor="text1"/>
          <w:lang w:val="en-US" w:eastAsia="ko-KR"/>
        </w:rPr>
        <w:t xml:space="preserve">i.e., </w:t>
      </w:r>
      <w:proofErr w:type="spellStart"/>
      <w:r w:rsidR="005425B5" w:rsidRPr="008E0448">
        <w:rPr>
          <w:color w:val="000000" w:themeColor="text1"/>
          <w:lang w:eastAsia="ko-KR"/>
        </w:rPr>
        <w:t>f</w:t>
      </w:r>
      <w:r w:rsidR="005425B5" w:rsidRPr="008E0448">
        <w:rPr>
          <w:color w:val="000000" w:themeColor="text1"/>
          <w:vertAlign w:val="subscript"/>
          <w:lang w:eastAsia="ko-KR"/>
        </w:rPr>
        <w:t>sc</w:t>
      </w:r>
      <w:proofErr w:type="spellEnd"/>
      <w:r w:rsidR="005425B5" w:rsidRPr="008E0448">
        <w:rPr>
          <w:color w:val="000000" w:themeColor="text1"/>
          <w:lang w:eastAsia="ko-KR"/>
        </w:rPr>
        <w:t xml:space="preserve"> = f</w:t>
      </w:r>
      <w:r w:rsidR="005425B5" w:rsidRPr="008E0448">
        <w:rPr>
          <w:color w:val="000000" w:themeColor="text1"/>
          <w:vertAlign w:val="subscript"/>
          <w:lang w:eastAsia="ko-KR"/>
        </w:rPr>
        <w:t>0</w:t>
      </w:r>
      <w:r w:rsidR="005425B5" w:rsidRPr="008E0448">
        <w:rPr>
          <w:color w:val="000000" w:themeColor="text1"/>
          <w:lang w:eastAsia="ko-KR"/>
        </w:rPr>
        <w:t xml:space="preserve"> * M</w:t>
      </w:r>
      <w:r w:rsidR="005425B5">
        <w:rPr>
          <w:color w:val="000000" w:themeColor="text1"/>
          <w:lang w:eastAsia="ko-KR"/>
        </w:rPr>
        <w:t xml:space="preserve">) is preferred due to its flexibility. </w:t>
      </w:r>
      <w:r w:rsidR="005425B5">
        <w:rPr>
          <w:color w:val="000000" w:themeColor="text1"/>
          <w:lang w:val="en-US" w:eastAsia="ko-KR"/>
        </w:rPr>
        <w:t>The detailed analyses can be found in the companion contributions</w:t>
      </w:r>
      <w:r w:rsidR="005D5C66">
        <w:rPr>
          <w:color w:val="000000" w:themeColor="text1"/>
          <w:lang w:val="en-US" w:eastAsia="ko-KR"/>
        </w:rPr>
        <w:t xml:space="preserve"> [</w:t>
      </w:r>
      <w:r w:rsidR="00040D18">
        <w:rPr>
          <w:color w:val="000000" w:themeColor="text1"/>
          <w:lang w:val="en-US" w:eastAsia="ko-KR"/>
        </w:rPr>
        <w:t>1</w:t>
      </w:r>
      <w:proofErr w:type="gramStart"/>
      <w:r w:rsidR="005D5C66">
        <w:rPr>
          <w:color w:val="000000" w:themeColor="text1"/>
          <w:lang w:val="en-US" w:eastAsia="ko-KR"/>
        </w:rPr>
        <w:t>][</w:t>
      </w:r>
      <w:proofErr w:type="gramEnd"/>
      <w:r w:rsidR="00040D18">
        <w:rPr>
          <w:color w:val="000000" w:themeColor="text1"/>
          <w:lang w:val="en-US" w:eastAsia="ko-KR"/>
        </w:rPr>
        <w:t>2</w:t>
      </w:r>
      <w:r w:rsidR="005D5C66">
        <w:rPr>
          <w:color w:val="000000" w:themeColor="text1"/>
          <w:lang w:val="en-US" w:eastAsia="ko-KR"/>
        </w:rPr>
        <w:t>]</w:t>
      </w:r>
      <w:r w:rsidR="005425B5">
        <w:rPr>
          <w:color w:val="000000" w:themeColor="text1"/>
          <w:lang w:val="en-US" w:eastAsia="ko-KR"/>
        </w:rPr>
        <w:t>, respectively.</w:t>
      </w:r>
    </w:p>
    <w:p w14:paraId="705287B8" w14:textId="11514A44" w:rsidR="00AC4ED7" w:rsidRDefault="00AB6ED7" w:rsidP="00AC4ED7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 xml:space="preserve">Taking </w:t>
      </w:r>
      <w:r w:rsidR="00182F58">
        <w:rPr>
          <w:color w:val="000000" w:themeColor="text1"/>
          <w:lang w:val="en-US" w:eastAsia="ko-KR"/>
        </w:rPr>
        <w:t xml:space="preserve">15 kHz subcarrier spacing (LTE based numerology) </w:t>
      </w:r>
      <w:r>
        <w:rPr>
          <w:color w:val="000000" w:themeColor="text1"/>
          <w:lang w:val="en-US" w:eastAsia="ko-KR"/>
        </w:rPr>
        <w:t xml:space="preserve">as </w:t>
      </w:r>
      <w:r w:rsidR="00DC4BF7">
        <w:rPr>
          <w:color w:val="000000" w:themeColor="text1"/>
          <w:lang w:val="en-US" w:eastAsia="ko-KR"/>
        </w:rPr>
        <w:t xml:space="preserve">a </w:t>
      </w:r>
      <w:r>
        <w:rPr>
          <w:color w:val="000000" w:themeColor="text1"/>
          <w:lang w:val="en-US" w:eastAsia="ko-KR"/>
        </w:rPr>
        <w:t>baseline</w:t>
      </w:r>
      <w:r w:rsidR="00182F58">
        <w:rPr>
          <w:color w:val="000000" w:themeColor="text1"/>
          <w:lang w:val="en-US" w:eastAsia="ko-KR"/>
        </w:rPr>
        <w:t xml:space="preserve">, the next question is what other values should be included for the scalable numerology. </w:t>
      </w:r>
      <w:r w:rsidR="005D25B5">
        <w:rPr>
          <w:color w:val="000000" w:themeColor="text1"/>
          <w:lang w:val="en-US" w:eastAsia="ko-KR"/>
        </w:rPr>
        <w:t xml:space="preserve">The </w:t>
      </w:r>
      <w:r w:rsidR="006E0E66">
        <w:rPr>
          <w:color w:val="000000" w:themeColor="text1"/>
          <w:lang w:val="en-US" w:eastAsia="ko-KR"/>
        </w:rPr>
        <w:t>answer would depend</w:t>
      </w:r>
      <w:r w:rsidR="005D25B5">
        <w:rPr>
          <w:color w:val="000000" w:themeColor="text1"/>
          <w:lang w:val="en-US" w:eastAsia="ko-KR"/>
        </w:rPr>
        <w:t xml:space="preserve"> on use case, operating frequency band, </w:t>
      </w:r>
      <w:r w:rsidR="00FB700B">
        <w:rPr>
          <w:color w:val="000000" w:themeColor="text1"/>
          <w:lang w:val="en-US" w:eastAsia="ko-KR"/>
        </w:rPr>
        <w:t xml:space="preserve">deployment scenario, </w:t>
      </w:r>
      <w:r w:rsidR="005D25B5">
        <w:rPr>
          <w:color w:val="000000" w:themeColor="text1"/>
          <w:lang w:val="en-US" w:eastAsia="ko-KR"/>
        </w:rPr>
        <w:t>etc.</w:t>
      </w:r>
    </w:p>
    <w:p w14:paraId="73BB1D11" w14:textId="0A6EC99E" w:rsidR="007C0DCF" w:rsidRDefault="009E5DDF" w:rsidP="00477932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First</w:t>
      </w:r>
      <w:r w:rsidR="005C4035">
        <w:rPr>
          <w:color w:val="000000" w:themeColor="text1"/>
          <w:lang w:val="en-US" w:eastAsia="ko-KR"/>
        </w:rPr>
        <w:t xml:space="preserve">, </w:t>
      </w:r>
      <w:r w:rsidR="0055125A">
        <w:rPr>
          <w:color w:val="000000" w:themeColor="text1"/>
          <w:lang w:val="en-US" w:eastAsia="ko-KR"/>
        </w:rPr>
        <w:t xml:space="preserve">a </w:t>
      </w:r>
      <w:r w:rsidR="005C4035">
        <w:rPr>
          <w:color w:val="000000" w:themeColor="text1"/>
          <w:lang w:val="en-US" w:eastAsia="ko-KR"/>
        </w:rPr>
        <w:t xml:space="preserve">subcarrier spacing </w:t>
      </w:r>
      <w:r w:rsidR="0055125A">
        <w:rPr>
          <w:color w:val="000000" w:themeColor="text1"/>
          <w:lang w:val="en-US" w:eastAsia="ko-KR"/>
        </w:rPr>
        <w:t xml:space="preserve">wider </w:t>
      </w:r>
      <w:r w:rsidR="005C4035">
        <w:rPr>
          <w:color w:val="000000" w:themeColor="text1"/>
          <w:lang w:val="en-US" w:eastAsia="ko-KR"/>
        </w:rPr>
        <w:t xml:space="preserve">than 15 kHz would be motivated to combat larger Doppler spread due to high speed UE. </w:t>
      </w:r>
      <w:r w:rsidR="007C0DCF">
        <w:rPr>
          <w:color w:val="000000" w:themeColor="text1"/>
          <w:lang w:val="en-US" w:eastAsia="ko-KR"/>
        </w:rPr>
        <w:t xml:space="preserve">Further, short symbol duration from wider subcarrier spacing would be one way to achieve low latency requirement, i.e. via retaining the number of symbols within a shortened TTI. (Alternatively, the number of symbols can be reduced within a shortened TTI </w:t>
      </w:r>
      <w:r w:rsidR="00C476B0">
        <w:rPr>
          <w:color w:val="000000" w:themeColor="text1"/>
          <w:lang w:val="en-US" w:eastAsia="ko-KR"/>
        </w:rPr>
        <w:t>as being considered in</w:t>
      </w:r>
      <w:r w:rsidR="007C0DCF">
        <w:rPr>
          <w:color w:val="000000" w:themeColor="text1"/>
          <w:lang w:val="en-US" w:eastAsia="ko-KR"/>
        </w:rPr>
        <w:t xml:space="preserve"> LTE Rel-14 latency reduction.)</w:t>
      </w:r>
    </w:p>
    <w:p w14:paraId="0395667F" w14:textId="7EA02A09" w:rsidR="00EC7B50" w:rsidRDefault="00E654FF" w:rsidP="00477932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 xml:space="preserve">In view of Doppler aspect, </w:t>
      </w:r>
      <w:r w:rsidR="0055125A">
        <w:rPr>
          <w:color w:val="000000" w:themeColor="text1"/>
          <w:lang w:val="en-US" w:eastAsia="ko-KR"/>
        </w:rPr>
        <w:t>a</w:t>
      </w:r>
      <w:r w:rsidR="00BD6787">
        <w:rPr>
          <w:color w:val="000000" w:themeColor="text1"/>
          <w:lang w:val="en-US" w:eastAsia="ko-KR"/>
        </w:rPr>
        <w:t xml:space="preserve">ccording to </w:t>
      </w:r>
      <w:r w:rsidR="00910575">
        <w:rPr>
          <w:color w:val="000000" w:themeColor="text1"/>
          <w:lang w:val="en-US" w:eastAsia="ko-KR"/>
        </w:rPr>
        <w:t xml:space="preserve">the </w:t>
      </w:r>
      <w:r w:rsidR="00BD6787">
        <w:rPr>
          <w:color w:val="000000" w:themeColor="text1"/>
          <w:lang w:val="en-US" w:eastAsia="ko-KR"/>
        </w:rPr>
        <w:t>evaluation assumptions for high speed train</w:t>
      </w:r>
      <w:r w:rsidR="00477932">
        <w:rPr>
          <w:color w:val="000000" w:themeColor="text1"/>
          <w:lang w:val="en-US" w:eastAsia="ko-KR"/>
        </w:rPr>
        <w:t xml:space="preserve"> (HST)</w:t>
      </w:r>
      <w:r w:rsidR="00BD6787">
        <w:rPr>
          <w:color w:val="000000" w:themeColor="text1"/>
          <w:lang w:val="en-US" w:eastAsia="ko-KR"/>
        </w:rPr>
        <w:t xml:space="preserve"> scenario [3], </w:t>
      </w:r>
      <w:r w:rsidR="009934B8">
        <w:rPr>
          <w:color w:val="000000" w:themeColor="text1"/>
          <w:lang w:val="en-US" w:eastAsia="ko-KR"/>
        </w:rPr>
        <w:t>the ratio</w:t>
      </w:r>
      <w:r w:rsidR="00F405FE">
        <w:rPr>
          <w:color w:val="000000" w:themeColor="text1"/>
          <w:lang w:val="en-US" w:eastAsia="ko-KR"/>
        </w:rPr>
        <w:t>s</w:t>
      </w:r>
      <w:r w:rsidR="009934B8">
        <w:rPr>
          <w:color w:val="000000" w:themeColor="text1"/>
          <w:lang w:val="en-US" w:eastAsia="ko-KR"/>
        </w:rPr>
        <w:t xml:space="preserve"> of </w:t>
      </w:r>
      <w:r w:rsidR="005227F5">
        <w:rPr>
          <w:color w:val="000000" w:themeColor="text1"/>
          <w:lang w:val="en-US" w:eastAsia="ko-KR"/>
        </w:rPr>
        <w:t xml:space="preserve">maximum </w:t>
      </w:r>
      <w:r w:rsidR="009934B8">
        <w:rPr>
          <w:color w:val="000000" w:themeColor="text1"/>
          <w:lang w:val="en-US" w:eastAsia="ko-KR"/>
        </w:rPr>
        <w:t>Doppler frequency and subcarrier spacing become 12.35%</w:t>
      </w:r>
      <w:r w:rsidR="00F405FE">
        <w:rPr>
          <w:color w:val="000000" w:themeColor="text1"/>
          <w:lang w:val="en-US" w:eastAsia="ko-KR"/>
        </w:rPr>
        <w:t xml:space="preserve"> and 6.1</w:t>
      </w:r>
      <w:r w:rsidR="001C1E17">
        <w:rPr>
          <w:color w:val="000000" w:themeColor="text1"/>
          <w:lang w:val="en-US" w:eastAsia="ko-KR"/>
        </w:rPr>
        <w:t>7</w:t>
      </w:r>
      <w:r w:rsidR="00F405FE">
        <w:rPr>
          <w:color w:val="000000" w:themeColor="text1"/>
          <w:lang w:val="en-US" w:eastAsia="ko-KR"/>
        </w:rPr>
        <w:t>% for 15 kHz and 30 kHz subcarrier spacing, respectively</w:t>
      </w:r>
      <w:r w:rsidR="009934B8">
        <w:rPr>
          <w:color w:val="000000" w:themeColor="text1"/>
          <w:lang w:val="en-US" w:eastAsia="ko-KR"/>
        </w:rPr>
        <w:t xml:space="preserve"> </w:t>
      </w:r>
      <w:r>
        <w:rPr>
          <w:color w:val="000000" w:themeColor="text1"/>
          <w:lang w:val="en-US" w:eastAsia="ko-KR"/>
        </w:rPr>
        <w:t>(</w:t>
      </w:r>
      <w:r w:rsidR="00F52C01">
        <w:rPr>
          <w:color w:val="000000" w:themeColor="text1"/>
          <w:lang w:val="en-US" w:eastAsia="ko-KR"/>
        </w:rPr>
        <w:t xml:space="preserve">4 GHz </w:t>
      </w:r>
      <w:r w:rsidR="001219C2">
        <w:rPr>
          <w:color w:val="000000" w:themeColor="text1"/>
          <w:lang w:val="en-US" w:eastAsia="ko-KR"/>
        </w:rPr>
        <w:t>carrier frequency</w:t>
      </w:r>
      <w:r w:rsidR="00F405FE">
        <w:rPr>
          <w:color w:val="000000" w:themeColor="text1"/>
          <w:lang w:val="en-US" w:eastAsia="ko-KR"/>
        </w:rPr>
        <w:t xml:space="preserve"> and</w:t>
      </w:r>
      <w:r w:rsidR="005227F5">
        <w:rPr>
          <w:color w:val="000000" w:themeColor="text1"/>
          <w:lang w:val="en-US" w:eastAsia="ko-KR"/>
        </w:rPr>
        <w:t xml:space="preserve"> </w:t>
      </w:r>
      <w:r w:rsidR="00F52C01">
        <w:rPr>
          <w:color w:val="000000" w:themeColor="text1"/>
          <w:lang w:val="en-US" w:eastAsia="ko-KR"/>
        </w:rPr>
        <w:t xml:space="preserve">500 km/h </w:t>
      </w:r>
      <w:r w:rsidR="001219C2">
        <w:rPr>
          <w:color w:val="000000" w:themeColor="text1"/>
          <w:lang w:val="en-US" w:eastAsia="ko-KR"/>
        </w:rPr>
        <w:t>mobile speed</w:t>
      </w:r>
      <w:r>
        <w:rPr>
          <w:color w:val="000000" w:themeColor="text1"/>
          <w:lang w:val="en-US" w:eastAsia="ko-KR"/>
        </w:rPr>
        <w:t>)</w:t>
      </w:r>
      <w:r w:rsidR="001219C2">
        <w:rPr>
          <w:color w:val="000000" w:themeColor="text1"/>
          <w:lang w:val="en-US" w:eastAsia="ko-KR"/>
        </w:rPr>
        <w:t>.</w:t>
      </w:r>
      <w:r w:rsidR="009934B8">
        <w:rPr>
          <w:color w:val="000000" w:themeColor="text1"/>
          <w:lang w:val="en-US" w:eastAsia="ko-KR"/>
        </w:rPr>
        <w:t xml:space="preserve"> </w:t>
      </w:r>
      <w:r w:rsidR="00477932">
        <w:rPr>
          <w:color w:val="000000" w:themeColor="text1"/>
          <w:lang w:val="en-US" w:eastAsia="ko-KR"/>
        </w:rPr>
        <w:t>Note that the ratio</w:t>
      </w:r>
      <w:r w:rsidR="00CE6665">
        <w:rPr>
          <w:color w:val="000000" w:themeColor="text1"/>
          <w:lang w:val="en-US" w:eastAsia="ko-KR"/>
        </w:rPr>
        <w:t xml:space="preserve"> is</w:t>
      </w:r>
      <w:r w:rsidR="00477932">
        <w:rPr>
          <w:color w:val="000000" w:themeColor="text1"/>
          <w:lang w:val="en-US" w:eastAsia="ko-KR"/>
        </w:rPr>
        <w:t xml:space="preserve"> 8.93%</w:t>
      </w:r>
      <w:r w:rsidR="001811D3">
        <w:rPr>
          <w:color w:val="000000" w:themeColor="text1"/>
          <w:lang w:val="en-US" w:eastAsia="ko-KR"/>
        </w:rPr>
        <w:t xml:space="preserve"> </w:t>
      </w:r>
      <w:r w:rsidR="00477932">
        <w:rPr>
          <w:color w:val="000000" w:themeColor="text1"/>
          <w:lang w:val="en-US" w:eastAsia="ko-KR"/>
        </w:rPr>
        <w:t xml:space="preserve">in </w:t>
      </w:r>
      <w:r w:rsidR="00DD7E33">
        <w:rPr>
          <w:color w:val="000000" w:themeColor="text1"/>
          <w:lang w:val="en-US" w:eastAsia="ko-KR"/>
        </w:rPr>
        <w:t xml:space="preserve">case of </w:t>
      </w:r>
      <w:r w:rsidR="00477932">
        <w:rPr>
          <w:color w:val="000000" w:themeColor="text1"/>
          <w:lang w:val="en-US" w:eastAsia="ko-KR"/>
        </w:rPr>
        <w:t xml:space="preserve">LTE HST </w:t>
      </w:r>
      <w:r w:rsidR="001811D3">
        <w:rPr>
          <w:color w:val="000000" w:themeColor="text1"/>
          <w:lang w:val="en-US" w:eastAsia="ko-KR"/>
        </w:rPr>
        <w:t>scenario</w:t>
      </w:r>
      <w:r w:rsidR="00DD7E33">
        <w:rPr>
          <w:color w:val="000000" w:themeColor="text1"/>
          <w:lang w:val="en-US" w:eastAsia="ko-KR"/>
        </w:rPr>
        <w:t xml:space="preserve"> with LTE subcarrier spacing (15 kHz)</w:t>
      </w:r>
      <w:r w:rsidR="001811D3">
        <w:rPr>
          <w:color w:val="000000" w:themeColor="text1"/>
          <w:lang w:val="en-US" w:eastAsia="ko-KR"/>
        </w:rPr>
        <w:t>.</w:t>
      </w:r>
      <w:r w:rsidR="00477932" w:rsidRPr="00F161BA">
        <w:rPr>
          <w:color w:val="000000" w:themeColor="text1"/>
          <w:lang w:val="en-US" w:eastAsia="ko-KR"/>
        </w:rPr>
        <w:t xml:space="preserve"> In this regard, </w:t>
      </w:r>
      <w:r w:rsidR="00EC7B50">
        <w:rPr>
          <w:color w:val="000000" w:themeColor="text1"/>
          <w:lang w:val="en-US" w:eastAsia="ko-KR"/>
        </w:rPr>
        <w:t>30 kHz subcarrier spacing seems reasonable choice</w:t>
      </w:r>
      <w:r w:rsidR="00EF6CDF">
        <w:rPr>
          <w:color w:val="000000" w:themeColor="text1"/>
          <w:lang w:val="en-US" w:eastAsia="ko-KR"/>
        </w:rPr>
        <w:t xml:space="preserve"> by keeping scalable numerology and </w:t>
      </w:r>
      <w:r w:rsidR="00EC7B50">
        <w:rPr>
          <w:color w:val="000000" w:themeColor="text1"/>
          <w:lang w:val="en-US" w:eastAsia="ko-KR"/>
        </w:rPr>
        <w:t>without compromising performance.</w:t>
      </w:r>
    </w:p>
    <w:p w14:paraId="777F51D6" w14:textId="04668D3F" w:rsidR="00182F58" w:rsidRDefault="009E5DDF" w:rsidP="00D47AEA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Second</w:t>
      </w:r>
      <w:r w:rsidR="005C4035">
        <w:rPr>
          <w:color w:val="000000" w:themeColor="text1"/>
          <w:lang w:val="en-US" w:eastAsia="ko-KR"/>
        </w:rPr>
        <w:t xml:space="preserve">, </w:t>
      </w:r>
      <w:r w:rsidR="00F161BA">
        <w:rPr>
          <w:color w:val="000000" w:themeColor="text1"/>
          <w:lang w:val="en-US" w:eastAsia="ko-KR"/>
        </w:rPr>
        <w:t xml:space="preserve">a </w:t>
      </w:r>
      <w:r w:rsidR="005C4035">
        <w:rPr>
          <w:color w:val="000000" w:themeColor="text1"/>
          <w:lang w:val="en-US" w:eastAsia="ko-KR"/>
        </w:rPr>
        <w:t xml:space="preserve">subcarrier spacing </w:t>
      </w:r>
      <w:r w:rsidR="00F161BA">
        <w:rPr>
          <w:color w:val="000000" w:themeColor="text1"/>
          <w:lang w:val="en-US" w:eastAsia="ko-KR"/>
        </w:rPr>
        <w:t xml:space="preserve">much wider </w:t>
      </w:r>
      <w:r w:rsidR="005C4035">
        <w:rPr>
          <w:color w:val="000000" w:themeColor="text1"/>
          <w:lang w:val="en-US" w:eastAsia="ko-KR"/>
        </w:rPr>
        <w:t xml:space="preserve">than 15 kHz would be required to </w:t>
      </w:r>
      <w:r w:rsidR="00550FF8">
        <w:rPr>
          <w:color w:val="000000" w:themeColor="text1"/>
          <w:lang w:val="en-US" w:eastAsia="ko-KR"/>
        </w:rPr>
        <w:t xml:space="preserve">support higher frequency </w:t>
      </w:r>
      <w:r w:rsidR="00E422E6">
        <w:rPr>
          <w:color w:val="000000" w:themeColor="text1"/>
          <w:lang w:val="en-US" w:eastAsia="ko-KR"/>
        </w:rPr>
        <w:t xml:space="preserve">band </w:t>
      </w:r>
      <w:r w:rsidR="00550FF8">
        <w:rPr>
          <w:color w:val="000000" w:themeColor="text1"/>
          <w:lang w:val="en-US" w:eastAsia="ko-KR"/>
        </w:rPr>
        <w:t xml:space="preserve">operation, e.g., to </w:t>
      </w:r>
      <w:r w:rsidR="005C4035">
        <w:rPr>
          <w:color w:val="000000" w:themeColor="text1"/>
          <w:lang w:val="en-US" w:eastAsia="ko-KR"/>
        </w:rPr>
        <w:t xml:space="preserve">address the phase noise </w:t>
      </w:r>
      <w:r w:rsidR="00550FF8">
        <w:rPr>
          <w:color w:val="000000" w:themeColor="text1"/>
          <w:lang w:val="en-US" w:eastAsia="ko-KR"/>
        </w:rPr>
        <w:t xml:space="preserve">as well as Doppler spread </w:t>
      </w:r>
      <w:r w:rsidR="005C4035">
        <w:rPr>
          <w:color w:val="000000" w:themeColor="text1"/>
          <w:lang w:val="en-US" w:eastAsia="ko-KR"/>
        </w:rPr>
        <w:t xml:space="preserve">which </w:t>
      </w:r>
      <w:r w:rsidR="00550FF8">
        <w:rPr>
          <w:color w:val="000000" w:themeColor="text1"/>
          <w:lang w:val="en-US" w:eastAsia="ko-KR"/>
        </w:rPr>
        <w:t>are</w:t>
      </w:r>
      <w:r w:rsidR="005C4035">
        <w:rPr>
          <w:color w:val="000000" w:themeColor="text1"/>
          <w:lang w:val="en-US" w:eastAsia="ko-KR"/>
        </w:rPr>
        <w:t xml:space="preserve"> severe in higher frequency band. </w:t>
      </w:r>
      <w:r w:rsidR="002779F6">
        <w:rPr>
          <w:color w:val="000000" w:themeColor="text1"/>
          <w:lang w:val="en-US" w:eastAsia="ko-KR"/>
        </w:rPr>
        <w:t>The phase noise aspects are analyzed in [4]</w:t>
      </w:r>
      <w:r w:rsidR="009B4445">
        <w:rPr>
          <w:color w:val="000000" w:themeColor="text1"/>
          <w:lang w:val="en-US" w:eastAsia="ko-KR"/>
        </w:rPr>
        <w:t xml:space="preserve"> where 75</w:t>
      </w:r>
      <w:r w:rsidR="00700BC3">
        <w:rPr>
          <w:color w:val="000000" w:themeColor="text1"/>
          <w:lang w:val="en-US" w:eastAsia="ko-KR"/>
        </w:rPr>
        <w:t xml:space="preserve"> </w:t>
      </w:r>
      <w:r w:rsidR="009B4445">
        <w:rPr>
          <w:color w:val="000000" w:themeColor="text1"/>
          <w:lang w:val="en-US" w:eastAsia="ko-KR"/>
        </w:rPr>
        <w:t>kHz subcarrier spacing is desirable for around 30 GHz frequency band</w:t>
      </w:r>
      <w:r w:rsidR="002779F6">
        <w:rPr>
          <w:color w:val="000000" w:themeColor="text1"/>
          <w:lang w:val="en-US" w:eastAsia="ko-KR"/>
        </w:rPr>
        <w:t xml:space="preserve">. </w:t>
      </w:r>
      <w:r w:rsidR="00C76625">
        <w:rPr>
          <w:color w:val="000000" w:themeColor="text1"/>
          <w:lang w:val="en-US" w:eastAsia="ko-KR"/>
        </w:rPr>
        <w:t xml:space="preserve">As the frequency ranges for NR are </w:t>
      </w:r>
      <w:r w:rsidR="00376CA1">
        <w:rPr>
          <w:color w:val="000000" w:themeColor="text1"/>
          <w:lang w:val="en-US" w:eastAsia="ko-KR"/>
        </w:rPr>
        <w:t>too broad (</w:t>
      </w:r>
      <w:r w:rsidR="00C76625">
        <w:rPr>
          <w:color w:val="000000" w:themeColor="text1"/>
          <w:lang w:val="en-US" w:eastAsia="ko-KR"/>
        </w:rPr>
        <w:t>up to 100 GHz</w:t>
      </w:r>
      <w:r w:rsidR="00376CA1">
        <w:rPr>
          <w:color w:val="000000" w:themeColor="text1"/>
          <w:lang w:val="en-US" w:eastAsia="ko-KR"/>
        </w:rPr>
        <w:t>)</w:t>
      </w:r>
      <w:r w:rsidR="00C76625">
        <w:rPr>
          <w:color w:val="000000" w:themeColor="text1"/>
          <w:lang w:val="en-US" w:eastAsia="ko-KR"/>
        </w:rPr>
        <w:t xml:space="preserve">, </w:t>
      </w:r>
      <w:r w:rsidR="00785802">
        <w:rPr>
          <w:color w:val="000000" w:themeColor="text1"/>
          <w:lang w:val="en-US" w:eastAsia="ko-KR"/>
        </w:rPr>
        <w:t>it would be</w:t>
      </w:r>
      <w:r w:rsidR="00700BC3">
        <w:rPr>
          <w:color w:val="000000" w:themeColor="text1"/>
          <w:lang w:val="en-US" w:eastAsia="ko-KR"/>
        </w:rPr>
        <w:t xml:space="preserve"> also</w:t>
      </w:r>
      <w:r w:rsidR="00785802">
        <w:rPr>
          <w:color w:val="000000" w:themeColor="text1"/>
          <w:lang w:val="en-US" w:eastAsia="ko-KR"/>
        </w:rPr>
        <w:t xml:space="preserve"> desirable </w:t>
      </w:r>
      <w:r w:rsidR="00D47AEA">
        <w:rPr>
          <w:color w:val="000000" w:themeColor="text1"/>
          <w:lang w:val="en-US" w:eastAsia="ko-KR"/>
        </w:rPr>
        <w:t>to divide and optimize specific frequency range</w:t>
      </w:r>
      <w:r w:rsidR="00376CA1">
        <w:rPr>
          <w:color w:val="000000" w:themeColor="text1"/>
          <w:lang w:val="en-US" w:eastAsia="ko-KR"/>
        </w:rPr>
        <w:t xml:space="preserve">, </w:t>
      </w:r>
      <w:r w:rsidR="00D47AEA">
        <w:rPr>
          <w:color w:val="000000" w:themeColor="text1"/>
          <w:lang w:val="en-US" w:eastAsia="ko-KR"/>
        </w:rPr>
        <w:t>e.g.</w:t>
      </w:r>
      <w:r w:rsidR="001C3462">
        <w:rPr>
          <w:color w:val="000000" w:themeColor="text1"/>
          <w:lang w:val="en-US" w:eastAsia="ko-KR"/>
        </w:rPr>
        <w:t>,</w:t>
      </w:r>
      <w:r w:rsidR="00D47AEA">
        <w:rPr>
          <w:color w:val="000000" w:themeColor="text1"/>
          <w:lang w:val="en-US" w:eastAsia="ko-KR"/>
        </w:rPr>
        <w:t xml:space="preserve"> </w:t>
      </w:r>
      <w:r w:rsidR="00376CA1">
        <w:rPr>
          <w:color w:val="000000" w:themeColor="text1"/>
          <w:lang w:val="en-US" w:eastAsia="ko-KR"/>
        </w:rPr>
        <w:t xml:space="preserve">4 GHz, </w:t>
      </w:r>
      <w:r w:rsidR="00D47AEA">
        <w:rPr>
          <w:color w:val="000000" w:themeColor="text1"/>
          <w:lang w:val="en-US" w:eastAsia="ko-KR"/>
        </w:rPr>
        <w:t>30</w:t>
      </w:r>
      <w:r w:rsidR="00C76625">
        <w:rPr>
          <w:color w:val="000000" w:themeColor="text1"/>
          <w:lang w:val="en-US" w:eastAsia="ko-KR"/>
        </w:rPr>
        <w:t xml:space="preserve"> GHz and 70 GHz.</w:t>
      </w:r>
    </w:p>
    <w:p w14:paraId="1713F607" w14:textId="7751859A" w:rsidR="00974595" w:rsidRDefault="00974595" w:rsidP="00974595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 xml:space="preserve">Third, a subcarrier spacing narrower than 15 kHz may be required to support </w:t>
      </w:r>
      <w:proofErr w:type="spellStart"/>
      <w:r>
        <w:rPr>
          <w:color w:val="000000" w:themeColor="text1"/>
          <w:lang w:val="en-US" w:eastAsia="ko-KR"/>
        </w:rPr>
        <w:t>mMTC</w:t>
      </w:r>
      <w:proofErr w:type="spellEnd"/>
      <w:r>
        <w:rPr>
          <w:color w:val="000000" w:themeColor="text1"/>
          <w:lang w:val="en-US" w:eastAsia="ko-KR"/>
        </w:rPr>
        <w:t xml:space="preserve"> for massive connection and/or </w:t>
      </w:r>
      <w:proofErr w:type="spellStart"/>
      <w:r>
        <w:rPr>
          <w:color w:val="000000" w:themeColor="text1"/>
          <w:lang w:val="en-US" w:eastAsia="ko-KR"/>
        </w:rPr>
        <w:t>eMBMS</w:t>
      </w:r>
      <w:proofErr w:type="spellEnd"/>
      <w:r>
        <w:rPr>
          <w:color w:val="000000" w:themeColor="text1"/>
          <w:lang w:val="en-US" w:eastAsia="ko-KR"/>
        </w:rPr>
        <w:t xml:space="preserve"> with longer CP for larger ISD. The candidate subcarrier spacing value for </w:t>
      </w:r>
      <w:proofErr w:type="spellStart"/>
      <w:r>
        <w:rPr>
          <w:color w:val="000000" w:themeColor="text1"/>
          <w:lang w:val="en-US" w:eastAsia="ko-KR"/>
        </w:rPr>
        <w:t>mMTC</w:t>
      </w:r>
      <w:proofErr w:type="spellEnd"/>
      <w:r>
        <w:rPr>
          <w:color w:val="000000" w:themeColor="text1"/>
          <w:lang w:val="en-US" w:eastAsia="ko-KR"/>
        </w:rPr>
        <w:t xml:space="preserve"> would be 3.75 kHz which is already introduced for NB-</w:t>
      </w:r>
      <w:proofErr w:type="spellStart"/>
      <w:r>
        <w:rPr>
          <w:color w:val="000000" w:themeColor="text1"/>
          <w:lang w:val="en-US" w:eastAsia="ko-KR"/>
        </w:rPr>
        <w:t>IoT</w:t>
      </w:r>
      <w:proofErr w:type="spellEnd"/>
      <w:r>
        <w:rPr>
          <w:color w:val="000000" w:themeColor="text1"/>
          <w:lang w:val="en-US" w:eastAsia="ko-KR"/>
        </w:rPr>
        <w:t xml:space="preserve">. For </w:t>
      </w:r>
      <w:proofErr w:type="spellStart"/>
      <w:r>
        <w:rPr>
          <w:color w:val="000000" w:themeColor="text1"/>
          <w:lang w:val="en-US" w:eastAsia="ko-KR"/>
        </w:rPr>
        <w:t>eMBMS</w:t>
      </w:r>
      <w:proofErr w:type="spellEnd"/>
      <w:r>
        <w:rPr>
          <w:color w:val="000000" w:themeColor="text1"/>
          <w:lang w:val="en-US" w:eastAsia="ko-KR"/>
        </w:rPr>
        <w:t xml:space="preserve">, subcarrier spacing of 7.5 </w:t>
      </w:r>
      <w:proofErr w:type="gramStart"/>
      <w:r>
        <w:rPr>
          <w:color w:val="000000" w:themeColor="text1"/>
          <w:lang w:val="en-US" w:eastAsia="ko-KR"/>
        </w:rPr>
        <w:t>kHz  can</w:t>
      </w:r>
      <w:proofErr w:type="gramEnd"/>
      <w:r>
        <w:rPr>
          <w:color w:val="000000" w:themeColor="text1"/>
          <w:lang w:val="en-US" w:eastAsia="ko-KR"/>
        </w:rPr>
        <w:t xml:space="preserve"> be considered </w:t>
      </w:r>
      <w:r w:rsidR="004A2422">
        <w:rPr>
          <w:color w:val="000000" w:themeColor="text1"/>
          <w:lang w:val="en-US" w:eastAsia="ko-KR"/>
        </w:rPr>
        <w:t xml:space="preserve">as well </w:t>
      </w:r>
      <w:r>
        <w:rPr>
          <w:color w:val="000000" w:themeColor="text1"/>
          <w:lang w:val="en-US" w:eastAsia="ko-KR"/>
        </w:rPr>
        <w:t>(and this option is already available in LTE L1 specification)</w:t>
      </w:r>
      <w:r w:rsidR="004F7C41">
        <w:rPr>
          <w:color w:val="000000" w:themeColor="text1"/>
          <w:lang w:val="en-US" w:eastAsia="ko-KR"/>
        </w:rPr>
        <w:t>.</w:t>
      </w:r>
    </w:p>
    <w:p w14:paraId="5D7EDE40" w14:textId="522C46FC" w:rsidR="00BB01E0" w:rsidRPr="00BB01E0" w:rsidRDefault="00BB01E0" w:rsidP="00974595">
      <w:pPr>
        <w:spacing w:before="60" w:line="288" w:lineRule="auto"/>
        <w:jc w:val="both"/>
        <w:rPr>
          <w:b/>
          <w:i/>
          <w:color w:val="000000" w:themeColor="text1"/>
          <w:lang w:val="en-US" w:eastAsia="ko-KR"/>
        </w:rPr>
      </w:pPr>
      <w:r w:rsidRPr="00BB01E0">
        <w:rPr>
          <w:rFonts w:hint="eastAsia"/>
          <w:b/>
          <w:i/>
          <w:color w:val="000000" w:themeColor="text1"/>
          <w:lang w:val="en-US" w:eastAsia="ko-KR"/>
        </w:rPr>
        <w:t>P</w:t>
      </w:r>
      <w:r w:rsidRPr="00BB01E0">
        <w:rPr>
          <w:b/>
          <w:i/>
          <w:color w:val="000000" w:themeColor="text1"/>
          <w:lang w:val="en-US" w:eastAsia="ko-KR"/>
        </w:rPr>
        <w:t>roposal</w:t>
      </w:r>
      <w:r w:rsidR="00315EF0">
        <w:rPr>
          <w:b/>
          <w:i/>
          <w:color w:val="000000" w:themeColor="text1"/>
          <w:lang w:val="en-US" w:eastAsia="ko-KR"/>
        </w:rPr>
        <w:t xml:space="preserve"> 1</w:t>
      </w:r>
      <w:r w:rsidRPr="00BB01E0">
        <w:rPr>
          <w:b/>
          <w:i/>
          <w:color w:val="000000" w:themeColor="text1"/>
          <w:lang w:val="en-US" w:eastAsia="ko-KR"/>
        </w:rPr>
        <w:t xml:space="preserve">: </w:t>
      </w:r>
      <w:r w:rsidR="00F405FE">
        <w:rPr>
          <w:b/>
          <w:i/>
          <w:color w:val="000000" w:themeColor="text1"/>
          <w:lang w:val="en-US" w:eastAsia="ko-KR"/>
        </w:rPr>
        <w:t>S</w:t>
      </w:r>
      <w:proofErr w:type="spellStart"/>
      <w:r>
        <w:rPr>
          <w:b/>
          <w:i/>
          <w:color w:val="000000" w:themeColor="text1"/>
          <w:lang w:eastAsia="ko-KR"/>
        </w:rPr>
        <w:t>ubcarrier</w:t>
      </w:r>
      <w:proofErr w:type="spellEnd"/>
      <w:r>
        <w:rPr>
          <w:b/>
          <w:i/>
          <w:color w:val="000000" w:themeColor="text1"/>
          <w:lang w:eastAsia="ko-KR"/>
        </w:rPr>
        <w:t xml:space="preserve"> </w:t>
      </w:r>
      <w:r w:rsidRPr="00BB01E0">
        <w:rPr>
          <w:b/>
          <w:i/>
          <w:color w:val="000000" w:themeColor="text1"/>
          <w:lang w:val="en-US" w:eastAsia="ko-KR"/>
        </w:rPr>
        <w:t>spacing values for NR include 15 kHz</w:t>
      </w:r>
      <w:r w:rsidR="00F405FE">
        <w:rPr>
          <w:b/>
          <w:i/>
          <w:color w:val="000000" w:themeColor="text1"/>
          <w:lang w:val="en-US" w:eastAsia="ko-KR"/>
        </w:rPr>
        <w:t>, 30 kHz, and 75 kHz where f</w:t>
      </w:r>
      <w:r w:rsidR="00F405FE" w:rsidRPr="00F405FE">
        <w:rPr>
          <w:b/>
          <w:i/>
          <w:color w:val="000000" w:themeColor="text1"/>
          <w:vertAlign w:val="subscript"/>
          <w:lang w:val="en-US" w:eastAsia="ko-KR"/>
        </w:rPr>
        <w:t>0</w:t>
      </w:r>
      <w:r w:rsidR="00F405FE">
        <w:rPr>
          <w:b/>
          <w:i/>
          <w:color w:val="000000" w:themeColor="text1"/>
          <w:lang w:val="en-US" w:eastAsia="ko-KR"/>
        </w:rPr>
        <w:t xml:space="preserve"> = 15 kHz and M = 1, 2, 5.</w:t>
      </w:r>
    </w:p>
    <w:p w14:paraId="7A862074" w14:textId="77777777" w:rsidR="00974595" w:rsidRPr="00974595" w:rsidRDefault="00974595" w:rsidP="00974595">
      <w:pPr>
        <w:spacing w:before="60" w:line="288" w:lineRule="auto"/>
        <w:jc w:val="both"/>
        <w:rPr>
          <w:b/>
          <w:color w:val="000000" w:themeColor="text1"/>
          <w:u w:val="single"/>
          <w:lang w:eastAsia="ko-KR"/>
        </w:rPr>
      </w:pPr>
      <w:r w:rsidRPr="00974595">
        <w:rPr>
          <w:b/>
          <w:color w:val="000000" w:themeColor="text1"/>
          <w:u w:val="single"/>
          <w:lang w:eastAsia="ko-KR"/>
        </w:rPr>
        <w:t>Component carrier bandwidth</w:t>
      </w:r>
    </w:p>
    <w:p w14:paraId="106D5637" w14:textId="0D7F5D82" w:rsidR="00D519D8" w:rsidRDefault="005C14AD" w:rsidP="005C14AD">
      <w:pPr>
        <w:spacing w:before="60" w:line="288" w:lineRule="auto"/>
        <w:jc w:val="both"/>
        <w:rPr>
          <w:color w:val="000000" w:themeColor="text1"/>
        </w:rPr>
      </w:pPr>
      <w:r w:rsidRPr="0052049D">
        <w:rPr>
          <w:color w:val="000000" w:themeColor="text1"/>
        </w:rPr>
        <w:t xml:space="preserve">For </w:t>
      </w:r>
      <w:proofErr w:type="spellStart"/>
      <w:r w:rsidRPr="0052049D">
        <w:rPr>
          <w:color w:val="000000" w:themeColor="text1"/>
        </w:rPr>
        <w:t>eMBB</w:t>
      </w:r>
      <w:proofErr w:type="spellEnd"/>
      <w:r w:rsidRPr="0052049D">
        <w:rPr>
          <w:color w:val="000000" w:themeColor="text1"/>
        </w:rPr>
        <w:t>, higher data rate</w:t>
      </w:r>
      <w:r>
        <w:rPr>
          <w:color w:val="000000" w:themeColor="text1"/>
        </w:rPr>
        <w:t>s</w:t>
      </w:r>
      <w:r w:rsidRPr="0052049D">
        <w:rPr>
          <w:color w:val="000000" w:themeColor="text1"/>
        </w:rPr>
        <w:t xml:space="preserve"> can be supported with </w:t>
      </w:r>
      <w:r>
        <w:rPr>
          <w:color w:val="000000" w:themeColor="text1"/>
        </w:rPr>
        <w:t xml:space="preserve">a </w:t>
      </w:r>
      <w:r w:rsidRPr="0052049D">
        <w:rPr>
          <w:color w:val="000000" w:themeColor="text1"/>
        </w:rPr>
        <w:t>large amount of resource provisioning. In order to meet the target peak data rate, 20</w:t>
      </w:r>
      <w:r>
        <w:rPr>
          <w:color w:val="000000" w:themeColor="text1"/>
        </w:rPr>
        <w:t xml:space="preserve"> </w:t>
      </w:r>
      <w:proofErr w:type="spellStart"/>
      <w:r w:rsidRPr="0052049D">
        <w:rPr>
          <w:color w:val="000000" w:themeColor="text1"/>
        </w:rPr>
        <w:t>Gbps</w:t>
      </w:r>
      <w:proofErr w:type="spellEnd"/>
      <w:r w:rsidRPr="0052049D">
        <w:rPr>
          <w:color w:val="000000" w:themeColor="text1"/>
        </w:rPr>
        <w:t xml:space="preserve"> for downlink and 10</w:t>
      </w:r>
      <w:r>
        <w:rPr>
          <w:color w:val="000000" w:themeColor="text1"/>
        </w:rPr>
        <w:t xml:space="preserve"> </w:t>
      </w:r>
      <w:proofErr w:type="spellStart"/>
      <w:r w:rsidRPr="0052049D">
        <w:rPr>
          <w:color w:val="000000" w:themeColor="text1"/>
        </w:rPr>
        <w:t>Gbps</w:t>
      </w:r>
      <w:proofErr w:type="spellEnd"/>
      <w:r w:rsidRPr="0052049D">
        <w:rPr>
          <w:color w:val="000000" w:themeColor="text1"/>
        </w:rPr>
        <w:t xml:space="preserve"> for uplink, support </w:t>
      </w:r>
      <w:r>
        <w:rPr>
          <w:color w:val="000000" w:themeColor="text1"/>
        </w:rPr>
        <w:t>for</w:t>
      </w:r>
      <w:r w:rsidRPr="0052049D">
        <w:rPr>
          <w:color w:val="000000" w:themeColor="text1"/>
        </w:rPr>
        <w:t xml:space="preserve"> large enough bandwidth should be ensured. </w:t>
      </w:r>
      <w:r w:rsidR="000A2D74">
        <w:rPr>
          <w:color w:val="000000" w:themeColor="text1"/>
          <w:lang w:eastAsia="ko-KR"/>
        </w:rPr>
        <w:t>According to the RAN1#84bis agreement, the l</w:t>
      </w:r>
      <w:r w:rsidR="000A2D74" w:rsidRPr="00D519D8">
        <w:rPr>
          <w:color w:val="000000" w:themeColor="text1"/>
        </w:rPr>
        <w:t>argest component carrier bandwidth not smaller than 80 MHz for at least one numerology is supported</w:t>
      </w:r>
      <w:r w:rsidR="000A2D74">
        <w:rPr>
          <w:color w:val="000000" w:themeColor="text1"/>
        </w:rPr>
        <w:t>. It is also possible to extend the bandwidth by carrier aggregation. Although</w:t>
      </w:r>
      <w:r w:rsidRPr="0052049D">
        <w:rPr>
          <w:color w:val="000000" w:themeColor="text1"/>
        </w:rPr>
        <w:t xml:space="preserve"> </w:t>
      </w:r>
      <w:r w:rsidR="00E5497D">
        <w:rPr>
          <w:color w:val="000000" w:themeColor="text1"/>
        </w:rPr>
        <w:t>higher frequency bands are</w:t>
      </w:r>
      <w:r w:rsidRPr="0052049D">
        <w:rPr>
          <w:color w:val="000000" w:themeColor="text1"/>
        </w:rPr>
        <w:t xml:space="preserve"> more favourable in terms of spectrum availability </w:t>
      </w:r>
      <w:r>
        <w:rPr>
          <w:color w:val="000000" w:themeColor="text1"/>
        </w:rPr>
        <w:t>than</w:t>
      </w:r>
      <w:r w:rsidRPr="0052049D">
        <w:rPr>
          <w:color w:val="000000" w:themeColor="text1"/>
        </w:rPr>
        <w:t xml:space="preserve"> </w:t>
      </w:r>
      <w:r w:rsidR="00E5497D">
        <w:rPr>
          <w:color w:val="000000" w:themeColor="text1"/>
        </w:rPr>
        <w:t>lower frequency bands</w:t>
      </w:r>
      <w:r w:rsidR="000A2D74">
        <w:rPr>
          <w:color w:val="000000" w:themeColor="text1"/>
        </w:rPr>
        <w:t xml:space="preserve">, </w:t>
      </w:r>
      <w:r w:rsidRPr="0052049D">
        <w:rPr>
          <w:color w:val="000000" w:themeColor="text1"/>
        </w:rPr>
        <w:t xml:space="preserve">there still remains </w:t>
      </w:r>
      <w:r w:rsidRPr="0052049D">
        <w:rPr>
          <w:color w:val="000000" w:themeColor="text1"/>
        </w:rPr>
        <w:lastRenderedPageBreak/>
        <w:t xml:space="preserve">opportunity to have large spectrum </w:t>
      </w:r>
      <w:r>
        <w:rPr>
          <w:color w:val="000000" w:themeColor="text1"/>
        </w:rPr>
        <w:t xml:space="preserve">allocations </w:t>
      </w:r>
      <w:r w:rsidRPr="0052049D">
        <w:rPr>
          <w:color w:val="000000" w:themeColor="text1"/>
        </w:rPr>
        <w:t xml:space="preserve">in </w:t>
      </w:r>
      <w:r w:rsidR="00E5497D">
        <w:rPr>
          <w:color w:val="000000" w:themeColor="text1"/>
        </w:rPr>
        <w:t>lower frequency bands</w:t>
      </w:r>
      <w:r w:rsidRPr="0052049D">
        <w:rPr>
          <w:color w:val="000000" w:themeColor="text1"/>
        </w:rPr>
        <w:t xml:space="preserve"> by means of spectrum re-farming and new spectrum allocation. Therefore, maximum </w:t>
      </w:r>
      <w:r w:rsidR="000A2D74">
        <w:rPr>
          <w:color w:val="000000" w:themeColor="text1"/>
        </w:rPr>
        <w:t>component carrier</w:t>
      </w:r>
      <w:r w:rsidRPr="0052049D">
        <w:rPr>
          <w:color w:val="000000" w:themeColor="text1"/>
        </w:rPr>
        <w:t xml:space="preserve"> bandwidth la</w:t>
      </w:r>
      <w:r>
        <w:rPr>
          <w:color w:val="000000" w:themeColor="text1"/>
        </w:rPr>
        <w:t>r</w:t>
      </w:r>
      <w:r w:rsidRPr="0052049D">
        <w:rPr>
          <w:color w:val="000000" w:themeColor="text1"/>
        </w:rPr>
        <w:t>ger than 20</w:t>
      </w:r>
      <w:r>
        <w:rPr>
          <w:color w:val="000000" w:themeColor="text1"/>
        </w:rPr>
        <w:t xml:space="preserve"> </w:t>
      </w:r>
      <w:r w:rsidRPr="0052049D">
        <w:rPr>
          <w:color w:val="000000" w:themeColor="text1"/>
        </w:rPr>
        <w:t>MHz</w:t>
      </w:r>
      <w:r>
        <w:rPr>
          <w:color w:val="000000" w:themeColor="text1"/>
        </w:rPr>
        <w:t xml:space="preserve"> </w:t>
      </w:r>
      <w:r w:rsidR="002562C5">
        <w:rPr>
          <w:color w:val="000000" w:themeColor="text1"/>
        </w:rPr>
        <w:t>needs to</w:t>
      </w:r>
      <w:r w:rsidR="002562C5">
        <w:rPr>
          <w:color w:val="000000" w:themeColor="text1"/>
        </w:rPr>
        <w:t xml:space="preserve"> </w:t>
      </w:r>
      <w:r>
        <w:rPr>
          <w:color w:val="000000" w:themeColor="text1"/>
        </w:rPr>
        <w:t>be considered</w:t>
      </w:r>
      <w:r w:rsidR="00F417EA">
        <w:rPr>
          <w:color w:val="000000" w:themeColor="text1"/>
        </w:rPr>
        <w:t xml:space="preserve"> and not limited to higher frequency band</w:t>
      </w:r>
      <w:r w:rsidR="00E7718E">
        <w:rPr>
          <w:color w:val="000000" w:themeColor="text1"/>
        </w:rPr>
        <w:t>.</w:t>
      </w:r>
      <w:r w:rsidR="000A2D74">
        <w:rPr>
          <w:color w:val="000000" w:themeColor="text1"/>
        </w:rPr>
        <w:t xml:space="preserve"> Considering both scalability and spectrum availability, the candidate </w:t>
      </w:r>
      <w:r w:rsidR="00FD4693">
        <w:rPr>
          <w:color w:val="000000" w:themeColor="text1"/>
        </w:rPr>
        <w:t xml:space="preserve">maximum </w:t>
      </w:r>
      <w:r w:rsidR="000A2D74">
        <w:rPr>
          <w:color w:val="000000" w:themeColor="text1"/>
        </w:rPr>
        <w:t xml:space="preserve">component carrier bandwidth would include 40, 80, and 100 </w:t>
      </w:r>
      <w:proofErr w:type="spellStart"/>
      <w:r w:rsidR="000A2D74">
        <w:rPr>
          <w:color w:val="000000" w:themeColor="text1"/>
        </w:rPr>
        <w:t>MHz.</w:t>
      </w:r>
      <w:proofErr w:type="spellEnd"/>
    </w:p>
    <w:p w14:paraId="67DD1526" w14:textId="4E233B10" w:rsidR="000A2D74" w:rsidRPr="000A2D74" w:rsidRDefault="000A2D74" w:rsidP="005C14AD">
      <w:pPr>
        <w:spacing w:before="60" w:line="288" w:lineRule="auto"/>
        <w:jc w:val="both"/>
        <w:rPr>
          <w:b/>
          <w:i/>
          <w:color w:val="000000" w:themeColor="text1"/>
          <w:lang w:eastAsia="ko-KR"/>
        </w:rPr>
      </w:pPr>
      <w:r w:rsidRPr="000A2D74">
        <w:rPr>
          <w:rFonts w:hint="eastAsia"/>
          <w:b/>
          <w:i/>
          <w:color w:val="000000" w:themeColor="text1"/>
          <w:lang w:eastAsia="ko-KR"/>
        </w:rPr>
        <w:t>P</w:t>
      </w:r>
      <w:r w:rsidRPr="000A2D74">
        <w:rPr>
          <w:b/>
          <w:i/>
          <w:color w:val="000000" w:themeColor="text1"/>
          <w:lang w:eastAsia="ko-KR"/>
        </w:rPr>
        <w:t>roposal</w:t>
      </w:r>
      <w:r w:rsidR="00315EF0">
        <w:rPr>
          <w:b/>
          <w:i/>
          <w:color w:val="000000" w:themeColor="text1"/>
          <w:lang w:eastAsia="ko-KR"/>
        </w:rPr>
        <w:t xml:space="preserve"> 2</w:t>
      </w:r>
      <w:r w:rsidRPr="000A2D74">
        <w:rPr>
          <w:b/>
          <w:i/>
          <w:color w:val="000000" w:themeColor="text1"/>
          <w:lang w:eastAsia="ko-KR"/>
        </w:rPr>
        <w:t xml:space="preserve">: </w:t>
      </w:r>
      <w:r>
        <w:rPr>
          <w:b/>
          <w:i/>
          <w:color w:val="000000" w:themeColor="text1"/>
          <w:lang w:eastAsia="ko-KR"/>
        </w:rPr>
        <w:t>C</w:t>
      </w:r>
      <w:r w:rsidRPr="000A2D74">
        <w:rPr>
          <w:b/>
          <w:i/>
          <w:color w:val="000000" w:themeColor="text1"/>
          <w:lang w:eastAsia="ko-KR"/>
        </w:rPr>
        <w:t xml:space="preserve">onsider </w:t>
      </w:r>
      <w:r w:rsidR="007B3B82">
        <w:rPr>
          <w:b/>
          <w:i/>
          <w:color w:val="000000" w:themeColor="text1"/>
          <w:lang w:eastAsia="ko-KR"/>
        </w:rPr>
        <w:t xml:space="preserve">maximum </w:t>
      </w:r>
      <w:r w:rsidRPr="000A2D74">
        <w:rPr>
          <w:b/>
          <w:i/>
          <w:color w:val="000000" w:themeColor="text1"/>
          <w:lang w:eastAsia="ko-KR"/>
        </w:rPr>
        <w:t>component carrier bandwidth of 40, 80, and 100 MHz</w:t>
      </w:r>
      <w:r w:rsidR="00612085">
        <w:rPr>
          <w:b/>
          <w:i/>
          <w:color w:val="000000" w:themeColor="text1"/>
          <w:lang w:eastAsia="ko-KR"/>
        </w:rPr>
        <w:t xml:space="preserve"> for each numerology set</w:t>
      </w:r>
      <w:r w:rsidR="00115AB2">
        <w:rPr>
          <w:b/>
          <w:i/>
          <w:color w:val="000000" w:themeColor="text1"/>
          <w:lang w:eastAsia="ko-KR"/>
        </w:rPr>
        <w:t>.</w:t>
      </w:r>
      <w:r w:rsidR="00612085">
        <w:rPr>
          <w:b/>
          <w:i/>
          <w:color w:val="000000" w:themeColor="text1"/>
          <w:lang w:eastAsia="ko-KR"/>
        </w:rPr>
        <w:t xml:space="preserve"> </w:t>
      </w:r>
    </w:p>
    <w:p w14:paraId="4A533CDC" w14:textId="3F33D215" w:rsidR="00C76625" w:rsidRPr="00974595" w:rsidRDefault="007851CF" w:rsidP="00961446">
      <w:pPr>
        <w:spacing w:before="60" w:line="288" w:lineRule="auto"/>
        <w:jc w:val="both"/>
        <w:rPr>
          <w:b/>
          <w:color w:val="000000" w:themeColor="text1"/>
          <w:u w:val="single"/>
          <w:lang w:val="en-US" w:eastAsia="ko-KR"/>
        </w:rPr>
      </w:pPr>
      <w:r w:rsidRPr="00974595">
        <w:rPr>
          <w:rFonts w:hint="eastAsia"/>
          <w:b/>
          <w:color w:val="000000" w:themeColor="text1"/>
          <w:u w:val="single"/>
          <w:lang w:val="en-US" w:eastAsia="ko-KR"/>
        </w:rPr>
        <w:t>C</w:t>
      </w:r>
      <w:r w:rsidR="001F5218">
        <w:rPr>
          <w:b/>
          <w:color w:val="000000" w:themeColor="text1"/>
          <w:u w:val="single"/>
          <w:lang w:val="en-US" w:eastAsia="ko-KR"/>
        </w:rPr>
        <w:t>P length</w:t>
      </w:r>
    </w:p>
    <w:p w14:paraId="3E0535B8" w14:textId="01812436" w:rsidR="0050732F" w:rsidRDefault="0050732F" w:rsidP="00961446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eastAsia="ko-KR"/>
        </w:rPr>
        <w:t xml:space="preserve">The CP length is scaled from that of </w:t>
      </w:r>
      <w:r w:rsidRPr="00AB217A">
        <w:rPr>
          <w:color w:val="000000" w:themeColor="text1"/>
          <w:lang w:val="en-US" w:eastAsia="ko-KR"/>
        </w:rPr>
        <w:t>15 kHz subcarrier-spacing (i.e., LTE based numerology)</w:t>
      </w:r>
      <w:r>
        <w:rPr>
          <w:color w:val="000000" w:themeColor="text1"/>
          <w:lang w:val="en-US" w:eastAsia="ko-KR"/>
        </w:rPr>
        <w:t xml:space="preserve">. </w:t>
      </w:r>
      <w:r w:rsidR="00315EF0">
        <w:rPr>
          <w:color w:val="000000" w:themeColor="text1"/>
          <w:lang w:val="en-US" w:eastAsia="ko-KR"/>
        </w:rPr>
        <w:t xml:space="preserve">Extend CP is also supported </w:t>
      </w:r>
      <w:r w:rsidR="0049581A">
        <w:rPr>
          <w:color w:val="000000" w:themeColor="text1"/>
          <w:lang w:val="en-US" w:eastAsia="ko-KR"/>
        </w:rPr>
        <w:t xml:space="preserve">e.g., </w:t>
      </w:r>
      <w:r w:rsidR="004C25AA">
        <w:rPr>
          <w:color w:val="000000" w:themeColor="text1"/>
          <w:lang w:val="en-US" w:eastAsia="ko-KR"/>
        </w:rPr>
        <w:t>to enable</w:t>
      </w:r>
      <w:r w:rsidR="00315EF0">
        <w:rPr>
          <w:color w:val="000000" w:themeColor="text1"/>
          <w:lang w:val="en-US" w:eastAsia="ko-KR"/>
        </w:rPr>
        <w:t xml:space="preserve"> </w:t>
      </w:r>
      <w:r w:rsidR="004C25AA">
        <w:rPr>
          <w:color w:val="000000" w:themeColor="text1"/>
          <w:lang w:val="en-US" w:eastAsia="ko-KR"/>
        </w:rPr>
        <w:t>MBSFN transmission</w:t>
      </w:r>
      <w:r w:rsidR="00B37648">
        <w:rPr>
          <w:color w:val="000000" w:themeColor="text1"/>
          <w:lang w:val="en-US" w:eastAsia="ko-KR"/>
        </w:rPr>
        <w:t xml:space="preserve"> from multiple cells</w:t>
      </w:r>
      <w:r w:rsidR="004C25AA">
        <w:rPr>
          <w:color w:val="000000" w:themeColor="text1"/>
          <w:lang w:val="en-US" w:eastAsia="ko-KR"/>
        </w:rPr>
        <w:t>. E</w:t>
      </w:r>
      <w:r w:rsidR="00315EF0">
        <w:rPr>
          <w:color w:val="000000" w:themeColor="text1"/>
          <w:lang w:val="en-US" w:eastAsia="ko-KR"/>
        </w:rPr>
        <w:t>ach numerology set supports both normal CP and extended CP</w:t>
      </w:r>
      <w:r w:rsidR="004C25AA">
        <w:rPr>
          <w:color w:val="000000" w:themeColor="text1"/>
          <w:lang w:val="en-US" w:eastAsia="ko-KR"/>
        </w:rPr>
        <w:t xml:space="preserve"> as in LTE</w:t>
      </w:r>
      <w:r w:rsidR="0049581A">
        <w:rPr>
          <w:color w:val="000000" w:themeColor="text1"/>
          <w:lang w:val="en-US" w:eastAsia="ko-KR"/>
        </w:rPr>
        <w:t xml:space="preserve"> in order to cope with various deployment scenarios</w:t>
      </w:r>
      <w:r w:rsidR="00D60E79">
        <w:rPr>
          <w:color w:val="000000" w:themeColor="text1"/>
          <w:lang w:val="en-US" w:eastAsia="ko-KR"/>
        </w:rPr>
        <w:t>, i.e. subcarrier spacing per numerology set remains unchanged regardless of normal CP or extended CP</w:t>
      </w:r>
      <w:r w:rsidR="00315EF0">
        <w:rPr>
          <w:color w:val="000000" w:themeColor="text1"/>
          <w:lang w:val="en-US" w:eastAsia="ko-KR"/>
        </w:rPr>
        <w:t>.</w:t>
      </w:r>
    </w:p>
    <w:p w14:paraId="741951A1" w14:textId="44A7CC5A" w:rsidR="002608AE" w:rsidRPr="00B37648" w:rsidRDefault="00B37648" w:rsidP="00961446">
      <w:pPr>
        <w:spacing w:before="60" w:line="288" w:lineRule="auto"/>
        <w:jc w:val="both"/>
        <w:rPr>
          <w:b/>
          <w:i/>
          <w:color w:val="000000" w:themeColor="text1"/>
          <w:lang w:eastAsia="ko-KR"/>
        </w:rPr>
      </w:pPr>
      <w:r w:rsidRPr="00B37648">
        <w:rPr>
          <w:rFonts w:hint="eastAsia"/>
          <w:b/>
          <w:i/>
          <w:color w:val="000000" w:themeColor="text1"/>
          <w:lang w:eastAsia="ko-KR"/>
        </w:rPr>
        <w:t>P</w:t>
      </w:r>
      <w:r w:rsidRPr="00B37648">
        <w:rPr>
          <w:b/>
          <w:i/>
          <w:color w:val="000000" w:themeColor="text1"/>
          <w:lang w:eastAsia="ko-KR"/>
        </w:rPr>
        <w:t xml:space="preserve">roposal 3: </w:t>
      </w:r>
      <w:r w:rsidRPr="00B37648">
        <w:rPr>
          <w:b/>
          <w:i/>
          <w:color w:val="000000" w:themeColor="text1"/>
          <w:lang w:val="en-US" w:eastAsia="ko-KR"/>
        </w:rPr>
        <w:t>Each numerology set supports both normal CP and extended CP as in LTE.</w:t>
      </w:r>
    </w:p>
    <w:p w14:paraId="03F5479E" w14:textId="7DB69BA2" w:rsidR="002608AE" w:rsidRPr="00974595" w:rsidRDefault="002608AE" w:rsidP="00961446">
      <w:pPr>
        <w:spacing w:before="60" w:line="288" w:lineRule="auto"/>
        <w:jc w:val="both"/>
        <w:rPr>
          <w:b/>
          <w:color w:val="000000" w:themeColor="text1"/>
          <w:u w:val="single"/>
          <w:lang w:eastAsia="ko-KR"/>
        </w:rPr>
      </w:pPr>
      <w:proofErr w:type="spellStart"/>
      <w:r w:rsidRPr="00974595">
        <w:rPr>
          <w:b/>
          <w:color w:val="000000" w:themeColor="text1"/>
          <w:u w:val="single"/>
          <w:lang w:eastAsia="ko-KR"/>
        </w:rPr>
        <w:t>Subframe</w:t>
      </w:r>
      <w:proofErr w:type="spellEnd"/>
      <w:r w:rsidRPr="00974595">
        <w:rPr>
          <w:b/>
          <w:color w:val="000000" w:themeColor="text1"/>
          <w:u w:val="single"/>
          <w:lang w:eastAsia="ko-KR"/>
        </w:rPr>
        <w:t xml:space="preserve"> length</w:t>
      </w:r>
    </w:p>
    <w:p w14:paraId="308F8A28" w14:textId="0DFEAD4A" w:rsidR="006D7ECA" w:rsidRDefault="00F863A4" w:rsidP="00F863A4">
      <w:pPr>
        <w:spacing w:before="60" w:line="288" w:lineRule="auto"/>
        <w:jc w:val="both"/>
        <w:rPr>
          <w:color w:val="000000" w:themeColor="text1"/>
        </w:rPr>
      </w:pPr>
      <w:r>
        <w:rPr>
          <w:color w:val="000000" w:themeColor="text1"/>
        </w:rPr>
        <w:t>A low l</w:t>
      </w:r>
      <w:r w:rsidRPr="0052049D">
        <w:rPr>
          <w:rFonts w:hint="eastAsia"/>
          <w:color w:val="000000" w:themeColor="text1"/>
        </w:rPr>
        <w:t>atency</w:t>
      </w:r>
      <w:r w:rsidRPr="0052049D">
        <w:rPr>
          <w:color w:val="000000" w:themeColor="text1"/>
        </w:rPr>
        <w:t xml:space="preserve"> requirement is </w:t>
      </w:r>
      <w:r>
        <w:rPr>
          <w:color w:val="000000" w:themeColor="text1"/>
        </w:rPr>
        <w:t xml:space="preserve">a </w:t>
      </w:r>
      <w:r w:rsidRPr="0052049D">
        <w:rPr>
          <w:color w:val="000000" w:themeColor="text1"/>
        </w:rPr>
        <w:t xml:space="preserve">key </w:t>
      </w:r>
      <w:r>
        <w:rPr>
          <w:color w:val="000000" w:themeColor="text1"/>
        </w:rPr>
        <w:t xml:space="preserve">feature </w:t>
      </w:r>
      <w:r w:rsidRPr="0052049D">
        <w:rPr>
          <w:color w:val="000000" w:themeColor="text1"/>
        </w:rPr>
        <w:t xml:space="preserve">for URLLC - </w:t>
      </w:r>
      <w:r w:rsidRPr="003406B4">
        <w:rPr>
          <w:rFonts w:hint="eastAsia"/>
          <w:color w:val="000000" w:themeColor="text1"/>
        </w:rPr>
        <w:t>t</w:t>
      </w:r>
      <w:r w:rsidRPr="003406B4">
        <w:rPr>
          <w:color w:val="000000" w:themeColor="text1"/>
        </w:rPr>
        <w:t xml:space="preserve">he target for user plane latency </w:t>
      </w:r>
      <w:r w:rsidRPr="0052049D">
        <w:rPr>
          <w:color w:val="000000" w:themeColor="text1"/>
        </w:rPr>
        <w:t>is</w:t>
      </w:r>
      <w:r w:rsidRPr="003406B4">
        <w:rPr>
          <w:color w:val="000000" w:themeColor="text1"/>
        </w:rPr>
        <w:t xml:space="preserve"> </w:t>
      </w:r>
      <w:r w:rsidRPr="003406B4">
        <w:rPr>
          <w:rFonts w:hint="eastAsia"/>
          <w:color w:val="000000" w:themeColor="text1"/>
        </w:rPr>
        <w:t>0.5</w:t>
      </w:r>
      <w:r>
        <w:rPr>
          <w:color w:val="000000" w:themeColor="text1"/>
        </w:rPr>
        <w:t xml:space="preserve"> </w:t>
      </w:r>
      <w:proofErr w:type="spellStart"/>
      <w:r w:rsidRPr="003406B4">
        <w:rPr>
          <w:rFonts w:hint="eastAsia"/>
          <w:color w:val="000000" w:themeColor="text1"/>
        </w:rPr>
        <w:t>ms</w:t>
      </w:r>
      <w:proofErr w:type="spellEnd"/>
      <w:r w:rsidRPr="003406B4">
        <w:rPr>
          <w:rFonts w:hint="eastAsia"/>
          <w:color w:val="000000" w:themeColor="text1"/>
        </w:rPr>
        <w:t xml:space="preserve"> </w:t>
      </w:r>
      <w:r w:rsidRPr="003406B4">
        <w:rPr>
          <w:color w:val="000000" w:themeColor="text1"/>
        </w:rPr>
        <w:t xml:space="preserve">for uplink and </w:t>
      </w:r>
      <w:r w:rsidRPr="003406B4">
        <w:rPr>
          <w:rFonts w:hint="eastAsia"/>
          <w:color w:val="000000" w:themeColor="text1"/>
        </w:rPr>
        <w:t>0.5</w:t>
      </w:r>
      <w:r>
        <w:rPr>
          <w:color w:val="000000" w:themeColor="text1"/>
        </w:rPr>
        <w:t xml:space="preserve"> </w:t>
      </w:r>
      <w:proofErr w:type="spellStart"/>
      <w:r w:rsidRPr="003406B4">
        <w:rPr>
          <w:rFonts w:hint="eastAsia"/>
          <w:color w:val="000000" w:themeColor="text1"/>
        </w:rPr>
        <w:t>ms</w:t>
      </w:r>
      <w:proofErr w:type="spellEnd"/>
      <w:r w:rsidRPr="003406B4">
        <w:rPr>
          <w:rFonts w:hint="eastAsia"/>
          <w:color w:val="000000" w:themeColor="text1"/>
        </w:rPr>
        <w:t xml:space="preserve"> </w:t>
      </w:r>
      <w:r w:rsidRPr="003406B4">
        <w:rPr>
          <w:color w:val="000000" w:themeColor="text1"/>
        </w:rPr>
        <w:t>for downlink</w:t>
      </w:r>
      <w:r w:rsidRPr="0052049D">
        <w:rPr>
          <w:color w:val="000000" w:themeColor="text1"/>
        </w:rPr>
        <w:t xml:space="preserve">. </w:t>
      </w:r>
      <w:r w:rsidR="00963BBC" w:rsidRPr="00963BBC">
        <w:rPr>
          <w:color w:val="000000" w:themeColor="text1"/>
        </w:rPr>
        <w:t xml:space="preserve">For </w:t>
      </w:r>
      <w:proofErr w:type="spellStart"/>
      <w:r w:rsidR="00963BBC" w:rsidRPr="00963BBC">
        <w:rPr>
          <w:color w:val="000000" w:themeColor="text1"/>
        </w:rPr>
        <w:t>eMBB</w:t>
      </w:r>
      <w:proofErr w:type="spellEnd"/>
      <w:r w:rsidR="00963BBC" w:rsidRPr="00963BBC">
        <w:rPr>
          <w:color w:val="000000" w:themeColor="text1"/>
        </w:rPr>
        <w:t xml:space="preserve">, the target for user plane latency </w:t>
      </w:r>
      <w:r w:rsidR="00963BBC">
        <w:rPr>
          <w:color w:val="000000" w:themeColor="text1"/>
        </w:rPr>
        <w:t>is</w:t>
      </w:r>
      <w:r w:rsidR="00963BBC" w:rsidRPr="00963BBC">
        <w:rPr>
          <w:color w:val="000000" w:themeColor="text1"/>
        </w:rPr>
        <w:t xml:space="preserve"> 4</w:t>
      </w:r>
      <w:r w:rsidR="00C20238">
        <w:rPr>
          <w:color w:val="000000" w:themeColor="text1"/>
        </w:rPr>
        <w:t xml:space="preserve"> </w:t>
      </w:r>
      <w:proofErr w:type="spellStart"/>
      <w:r w:rsidR="00963BBC" w:rsidRPr="00963BBC">
        <w:rPr>
          <w:color w:val="000000" w:themeColor="text1"/>
        </w:rPr>
        <w:t>ms</w:t>
      </w:r>
      <w:proofErr w:type="spellEnd"/>
      <w:r w:rsidR="00963BBC" w:rsidRPr="00963BBC">
        <w:rPr>
          <w:color w:val="000000" w:themeColor="text1"/>
        </w:rPr>
        <w:t xml:space="preserve"> for UL, and 4</w:t>
      </w:r>
      <w:r w:rsidR="00C20238">
        <w:rPr>
          <w:color w:val="000000" w:themeColor="text1"/>
        </w:rPr>
        <w:t xml:space="preserve"> </w:t>
      </w:r>
      <w:proofErr w:type="spellStart"/>
      <w:r w:rsidR="00963BBC" w:rsidRPr="00963BBC">
        <w:rPr>
          <w:color w:val="000000" w:themeColor="text1"/>
        </w:rPr>
        <w:t>ms</w:t>
      </w:r>
      <w:proofErr w:type="spellEnd"/>
      <w:r w:rsidR="00963BBC" w:rsidRPr="00963BBC">
        <w:rPr>
          <w:color w:val="000000" w:themeColor="text1"/>
        </w:rPr>
        <w:t xml:space="preserve"> for DL.</w:t>
      </w:r>
      <w:r w:rsidR="00963BBC">
        <w:rPr>
          <w:color w:val="000000" w:themeColor="text1"/>
        </w:rPr>
        <w:t xml:space="preserve"> </w:t>
      </w:r>
      <w:r w:rsidR="006D7ECA" w:rsidRPr="0052049D">
        <w:rPr>
          <w:color w:val="000000" w:themeColor="text1"/>
        </w:rPr>
        <w:t>Th</w:t>
      </w:r>
      <w:r w:rsidR="006D7ECA">
        <w:rPr>
          <w:color w:val="000000" w:themeColor="text1"/>
        </w:rPr>
        <w:t>ese</w:t>
      </w:r>
      <w:r w:rsidR="006D7ECA" w:rsidRPr="0052049D">
        <w:rPr>
          <w:color w:val="000000" w:themeColor="text1"/>
        </w:rPr>
        <w:t xml:space="preserve"> motivat</w:t>
      </w:r>
      <w:r w:rsidR="006D7ECA">
        <w:rPr>
          <w:color w:val="000000" w:themeColor="text1"/>
        </w:rPr>
        <w:t>e</w:t>
      </w:r>
      <w:r w:rsidR="006D7ECA" w:rsidRPr="0052049D">
        <w:rPr>
          <w:color w:val="000000" w:themeColor="text1"/>
        </w:rPr>
        <w:t xml:space="preserve"> introduction of </w:t>
      </w:r>
      <w:r w:rsidR="006D7ECA">
        <w:rPr>
          <w:color w:val="000000" w:themeColor="text1"/>
        </w:rPr>
        <w:t xml:space="preserve">a </w:t>
      </w:r>
      <w:r w:rsidR="006D7ECA" w:rsidRPr="0052049D">
        <w:rPr>
          <w:color w:val="000000" w:themeColor="text1"/>
        </w:rPr>
        <w:t>short TTI, i.e. less than 1</w:t>
      </w:r>
      <w:r w:rsidR="006D7ECA">
        <w:rPr>
          <w:color w:val="000000" w:themeColor="text1"/>
        </w:rPr>
        <w:t xml:space="preserve"> </w:t>
      </w:r>
      <w:proofErr w:type="spellStart"/>
      <w:r w:rsidR="006D7ECA" w:rsidRPr="0052049D">
        <w:rPr>
          <w:color w:val="000000" w:themeColor="text1"/>
        </w:rPr>
        <w:t>ms</w:t>
      </w:r>
      <w:proofErr w:type="spellEnd"/>
      <w:r w:rsidR="006D7ECA" w:rsidRPr="0052049D">
        <w:rPr>
          <w:color w:val="000000" w:themeColor="text1"/>
        </w:rPr>
        <w:t>.</w:t>
      </w:r>
      <w:r w:rsidR="006D7ECA">
        <w:rPr>
          <w:color w:val="000000" w:themeColor="text1"/>
        </w:rPr>
        <w:t xml:space="preserve"> </w:t>
      </w:r>
      <w:r w:rsidR="00C20238">
        <w:rPr>
          <w:color w:val="000000" w:themeColor="text1"/>
        </w:rPr>
        <w:t xml:space="preserve">With the understanding that </w:t>
      </w:r>
      <w:proofErr w:type="spellStart"/>
      <w:r w:rsidR="00C20238">
        <w:rPr>
          <w:color w:val="000000" w:themeColor="text1"/>
        </w:rPr>
        <w:t>subframe</w:t>
      </w:r>
      <w:proofErr w:type="spellEnd"/>
      <w:r w:rsidR="00C20238">
        <w:rPr>
          <w:color w:val="000000" w:themeColor="text1"/>
        </w:rPr>
        <w:t xml:space="preserve"> defines resource mapping of physical channel/signal, 1</w:t>
      </w:r>
      <w:r w:rsidR="006D7ECA">
        <w:rPr>
          <w:color w:val="000000" w:themeColor="text1"/>
        </w:rPr>
        <w:t xml:space="preserve"> </w:t>
      </w:r>
      <w:proofErr w:type="spellStart"/>
      <w:r w:rsidR="006D7ECA">
        <w:rPr>
          <w:color w:val="000000" w:themeColor="text1"/>
        </w:rPr>
        <w:t>ms</w:t>
      </w:r>
      <w:proofErr w:type="spellEnd"/>
      <w:r w:rsidR="006D7ECA">
        <w:rPr>
          <w:color w:val="000000" w:themeColor="text1"/>
        </w:rPr>
        <w:t xml:space="preserve"> </w:t>
      </w:r>
      <w:proofErr w:type="spellStart"/>
      <w:r w:rsidR="006D7ECA">
        <w:rPr>
          <w:color w:val="000000" w:themeColor="text1"/>
        </w:rPr>
        <w:t>subframe</w:t>
      </w:r>
      <w:proofErr w:type="spellEnd"/>
      <w:r w:rsidR="006D7ECA">
        <w:rPr>
          <w:color w:val="000000" w:themeColor="text1"/>
        </w:rPr>
        <w:t xml:space="preserve"> length for 15 kHz subcarrier spacing can be considered</w:t>
      </w:r>
      <w:r w:rsidR="00C20238">
        <w:rPr>
          <w:color w:val="000000" w:themeColor="text1"/>
        </w:rPr>
        <w:t xml:space="preserve"> as in LTE</w:t>
      </w:r>
      <w:r w:rsidR="006D7ECA">
        <w:rPr>
          <w:color w:val="000000" w:themeColor="text1"/>
        </w:rPr>
        <w:t xml:space="preserve">. </w:t>
      </w:r>
      <w:r w:rsidR="00C20238">
        <w:rPr>
          <w:color w:val="000000" w:themeColor="text1"/>
        </w:rPr>
        <w:t>Then, t</w:t>
      </w:r>
      <w:r w:rsidR="006D7ECA">
        <w:rPr>
          <w:color w:val="000000" w:themeColor="text1"/>
        </w:rPr>
        <w:t xml:space="preserve">he </w:t>
      </w:r>
      <w:proofErr w:type="spellStart"/>
      <w:r w:rsidR="006D7ECA">
        <w:rPr>
          <w:color w:val="000000" w:themeColor="text1"/>
        </w:rPr>
        <w:t>subframe</w:t>
      </w:r>
      <w:proofErr w:type="spellEnd"/>
      <w:r w:rsidR="006D7ECA">
        <w:rPr>
          <w:color w:val="000000" w:themeColor="text1"/>
        </w:rPr>
        <w:t xml:space="preserve"> length scales down with increasing scaling factor M while maintaining the number of symbols </w:t>
      </w:r>
      <w:r w:rsidR="000F7A66">
        <w:rPr>
          <w:color w:val="000000" w:themeColor="text1"/>
        </w:rPr>
        <w:t xml:space="preserve">constant </w:t>
      </w:r>
      <w:r w:rsidR="006D7ECA">
        <w:rPr>
          <w:color w:val="000000" w:themeColor="text1"/>
        </w:rPr>
        <w:t xml:space="preserve">within the </w:t>
      </w:r>
      <w:proofErr w:type="spellStart"/>
      <w:r w:rsidR="006D7ECA">
        <w:rPr>
          <w:color w:val="000000" w:themeColor="text1"/>
        </w:rPr>
        <w:t>subframe</w:t>
      </w:r>
      <w:proofErr w:type="spellEnd"/>
      <w:r w:rsidR="006D7ECA">
        <w:rPr>
          <w:color w:val="000000" w:themeColor="text1"/>
        </w:rPr>
        <w:t xml:space="preserve">. </w:t>
      </w:r>
    </w:p>
    <w:p w14:paraId="08BE0AF2" w14:textId="4A3F3220" w:rsidR="002608AE" w:rsidRPr="006D7ECA" w:rsidRDefault="006D7ECA" w:rsidP="00961446">
      <w:pPr>
        <w:spacing w:before="60" w:line="288" w:lineRule="auto"/>
        <w:jc w:val="both"/>
        <w:rPr>
          <w:b/>
          <w:i/>
          <w:color w:val="000000" w:themeColor="text1"/>
          <w:lang w:eastAsia="ko-KR"/>
        </w:rPr>
      </w:pPr>
      <w:r w:rsidRPr="006D7ECA">
        <w:rPr>
          <w:rFonts w:hint="eastAsia"/>
          <w:b/>
          <w:i/>
          <w:color w:val="000000" w:themeColor="text1"/>
          <w:lang w:eastAsia="ko-KR"/>
        </w:rPr>
        <w:t>P</w:t>
      </w:r>
      <w:r w:rsidRPr="006D7ECA">
        <w:rPr>
          <w:b/>
          <w:i/>
          <w:color w:val="000000" w:themeColor="text1"/>
          <w:lang w:eastAsia="ko-KR"/>
        </w:rPr>
        <w:t xml:space="preserve">roposal 4: </w:t>
      </w:r>
      <w:r w:rsidRPr="006D7ECA">
        <w:rPr>
          <w:b/>
          <w:i/>
          <w:color w:val="000000" w:themeColor="text1"/>
        </w:rPr>
        <w:t xml:space="preserve">The </w:t>
      </w:r>
      <w:proofErr w:type="spellStart"/>
      <w:r w:rsidRPr="006D7ECA">
        <w:rPr>
          <w:b/>
          <w:i/>
          <w:color w:val="000000" w:themeColor="text1"/>
        </w:rPr>
        <w:t>subframe</w:t>
      </w:r>
      <w:proofErr w:type="spellEnd"/>
      <w:r w:rsidRPr="006D7ECA">
        <w:rPr>
          <w:b/>
          <w:i/>
          <w:color w:val="000000" w:themeColor="text1"/>
        </w:rPr>
        <w:t xml:space="preserve"> length scales down with increasing scaling factor M while maintaining the number of symbols </w:t>
      </w:r>
      <w:r w:rsidR="000F7A66">
        <w:rPr>
          <w:b/>
          <w:i/>
          <w:color w:val="000000" w:themeColor="text1"/>
        </w:rPr>
        <w:t xml:space="preserve">constant </w:t>
      </w:r>
      <w:r w:rsidRPr="006D7ECA">
        <w:rPr>
          <w:b/>
          <w:i/>
          <w:color w:val="000000" w:themeColor="text1"/>
        </w:rPr>
        <w:t xml:space="preserve">within the </w:t>
      </w:r>
      <w:proofErr w:type="spellStart"/>
      <w:r w:rsidRPr="006D7ECA">
        <w:rPr>
          <w:b/>
          <w:i/>
          <w:color w:val="000000" w:themeColor="text1"/>
        </w:rPr>
        <w:t>subframe</w:t>
      </w:r>
      <w:proofErr w:type="spellEnd"/>
      <w:r w:rsidRPr="006D7ECA">
        <w:rPr>
          <w:b/>
          <w:i/>
          <w:color w:val="000000" w:themeColor="text1"/>
        </w:rPr>
        <w:t>.</w:t>
      </w:r>
    </w:p>
    <w:p w14:paraId="05332F1E" w14:textId="77777777" w:rsidR="00043F06" w:rsidRPr="006D7ECA" w:rsidRDefault="00043F06" w:rsidP="008E0448">
      <w:pPr>
        <w:spacing w:before="60" w:line="288" w:lineRule="auto"/>
        <w:jc w:val="both"/>
        <w:rPr>
          <w:color w:val="000000" w:themeColor="text1"/>
          <w:lang w:eastAsia="ko-KR"/>
        </w:rPr>
      </w:pPr>
    </w:p>
    <w:p w14:paraId="66769C49" w14:textId="528E30BB" w:rsidR="008E0448" w:rsidRPr="008E0448" w:rsidRDefault="001A7C4B" w:rsidP="008E0448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Based on the above discussion, </w:t>
      </w:r>
      <w:r w:rsidR="00043F06">
        <w:rPr>
          <w:rFonts w:hint="eastAsia"/>
          <w:color w:val="000000" w:themeColor="text1"/>
          <w:lang w:eastAsia="ko-KR"/>
        </w:rPr>
        <w:t>T</w:t>
      </w:r>
      <w:r w:rsidR="00043F06">
        <w:rPr>
          <w:color w:val="000000" w:themeColor="text1"/>
          <w:lang w:eastAsia="ko-KR"/>
        </w:rPr>
        <w:t>able 1 summarises proposed numerology sets including both normal CP and extended CP</w:t>
      </w:r>
      <w:r>
        <w:rPr>
          <w:color w:val="000000" w:themeColor="text1"/>
          <w:lang w:eastAsia="ko-KR"/>
        </w:rPr>
        <w:t xml:space="preserve">. As </w:t>
      </w:r>
      <w:r w:rsidR="00974595">
        <w:rPr>
          <w:color w:val="000000" w:themeColor="text1"/>
          <w:lang w:eastAsia="ko-KR"/>
        </w:rPr>
        <w:t>said</w:t>
      </w:r>
      <w:r>
        <w:rPr>
          <w:color w:val="000000" w:themeColor="text1"/>
          <w:lang w:eastAsia="ko-KR"/>
        </w:rPr>
        <w:t xml:space="preserve">, narrower subcarrier spacing (&lt;15 kHz) and wider subcarrier spacing (&gt;75 kHz) can be </w:t>
      </w:r>
      <w:r w:rsidR="009412C6">
        <w:rPr>
          <w:color w:val="000000" w:themeColor="text1"/>
          <w:lang w:eastAsia="ko-KR"/>
        </w:rPr>
        <w:t xml:space="preserve">additionally </w:t>
      </w:r>
      <w:r>
        <w:rPr>
          <w:color w:val="000000" w:themeColor="text1"/>
          <w:lang w:eastAsia="ko-KR"/>
        </w:rPr>
        <w:t>considered for specific use case and operating frequency band, e.g., 3.75 kHz (M=1/4) and 150 kHz (M</w:t>
      </w:r>
      <w:r w:rsidR="007564BA">
        <w:rPr>
          <w:color w:val="000000" w:themeColor="text1"/>
          <w:lang w:eastAsia="ko-KR"/>
        </w:rPr>
        <w:t>=</w:t>
      </w:r>
      <w:r>
        <w:rPr>
          <w:color w:val="000000" w:themeColor="text1"/>
          <w:lang w:eastAsia="ko-KR"/>
        </w:rPr>
        <w:t>10)</w:t>
      </w:r>
      <w:r w:rsidR="009412C6">
        <w:rPr>
          <w:color w:val="000000" w:themeColor="text1"/>
          <w:lang w:eastAsia="ko-KR"/>
        </w:rPr>
        <w:t>.</w:t>
      </w:r>
      <w:bookmarkStart w:id="3" w:name="_GoBack"/>
      <w:bookmarkEnd w:id="3"/>
    </w:p>
    <w:p w14:paraId="5CBE3A46" w14:textId="6CB06A39" w:rsidR="00E979D2" w:rsidRDefault="00E979D2" w:rsidP="00E979D2">
      <w:pPr>
        <w:pStyle w:val="a7"/>
        <w:keepNext/>
        <w:jc w:val="center"/>
      </w:pPr>
      <w:r>
        <w:t xml:space="preserve">Table </w:t>
      </w:r>
      <w:r w:rsidR="000F7A66">
        <w:t>1</w:t>
      </w:r>
      <w:r>
        <w:t>: Proposed numerology sets (normal CP and extended CP)</w:t>
      </w:r>
    </w:p>
    <w:tbl>
      <w:tblPr>
        <w:tblStyle w:val="a6"/>
        <w:tblW w:w="9625" w:type="dxa"/>
        <w:tblLook w:val="04A0" w:firstRow="1" w:lastRow="0" w:firstColumn="1" w:lastColumn="0" w:noHBand="0" w:noVBand="1"/>
      </w:tblPr>
      <w:tblGrid>
        <w:gridCol w:w="3841"/>
        <w:gridCol w:w="1928"/>
        <w:gridCol w:w="1928"/>
        <w:gridCol w:w="1928"/>
      </w:tblGrid>
      <w:tr w:rsidR="00550FF8" w14:paraId="5931A9CC" w14:textId="77777777" w:rsidTr="00115AB2">
        <w:trPr>
          <w:trHeight w:val="283"/>
        </w:trPr>
        <w:tc>
          <w:tcPr>
            <w:tcW w:w="3841" w:type="dxa"/>
            <w:shd w:val="clear" w:color="auto" w:fill="D9D9D9" w:themeFill="background1" w:themeFillShade="D9"/>
            <w:vAlign w:val="center"/>
          </w:tcPr>
          <w:p w14:paraId="06B1731B" w14:textId="77777777" w:rsidR="00550FF8" w:rsidRPr="00AA3FC0" w:rsidRDefault="00550FF8" w:rsidP="000A2D74">
            <w:pPr>
              <w:pStyle w:val="TAH0"/>
              <w:rPr>
                <w:sz w:val="20"/>
                <w:lang w:eastAsia="zh-CN"/>
              </w:rPr>
            </w:pPr>
          </w:p>
        </w:tc>
        <w:tc>
          <w:tcPr>
            <w:tcW w:w="1928" w:type="dxa"/>
            <w:shd w:val="clear" w:color="auto" w:fill="D9D9D9" w:themeFill="background1" w:themeFillShade="D9"/>
            <w:vAlign w:val="center"/>
          </w:tcPr>
          <w:p w14:paraId="7ED81822" w14:textId="5F04C7A9" w:rsidR="00550FF8" w:rsidRPr="00184388" w:rsidRDefault="00550FF8" w:rsidP="00550FF8">
            <w:pPr>
              <w:pStyle w:val="TAH0"/>
              <w:rPr>
                <w:sz w:val="20"/>
                <w:lang w:eastAsia="zh-CN"/>
              </w:rPr>
            </w:pPr>
            <w:r w:rsidRPr="00184388">
              <w:rPr>
                <w:sz w:val="20"/>
                <w:lang w:eastAsia="zh-CN"/>
              </w:rPr>
              <w:t>S</w:t>
            </w:r>
            <w:r w:rsidRPr="00184388">
              <w:rPr>
                <w:rFonts w:hint="eastAsia"/>
                <w:sz w:val="20"/>
                <w:lang w:eastAsia="zh-CN"/>
              </w:rPr>
              <w:t xml:space="preserve">et </w:t>
            </w:r>
            <w:r>
              <w:rPr>
                <w:sz w:val="20"/>
                <w:lang w:eastAsia="zh-CN"/>
              </w:rPr>
              <w:t>1</w:t>
            </w:r>
            <w:r w:rsidRPr="00184388">
              <w:rPr>
                <w:sz w:val="20"/>
                <w:lang w:eastAsia="zh-CN"/>
              </w:rPr>
              <w:t xml:space="preserve"> (M=</w:t>
            </w:r>
            <w:r>
              <w:rPr>
                <w:sz w:val="20"/>
                <w:lang w:eastAsia="zh-CN"/>
              </w:rPr>
              <w:t>1</w:t>
            </w:r>
            <w:r w:rsidRPr="00184388">
              <w:rPr>
                <w:sz w:val="20"/>
                <w:lang w:eastAsia="zh-CN"/>
              </w:rPr>
              <w:t>)</w:t>
            </w:r>
          </w:p>
        </w:tc>
        <w:tc>
          <w:tcPr>
            <w:tcW w:w="1928" w:type="dxa"/>
            <w:shd w:val="clear" w:color="auto" w:fill="D9D9D9" w:themeFill="background1" w:themeFillShade="D9"/>
            <w:vAlign w:val="center"/>
          </w:tcPr>
          <w:p w14:paraId="4322D0DB" w14:textId="3F4750B5" w:rsidR="00550FF8" w:rsidRPr="00184388" w:rsidRDefault="00550FF8" w:rsidP="00550FF8">
            <w:pPr>
              <w:pStyle w:val="TAH0"/>
              <w:rPr>
                <w:sz w:val="20"/>
                <w:lang w:eastAsia="zh-CN"/>
              </w:rPr>
            </w:pPr>
            <w:r w:rsidRPr="00184388">
              <w:rPr>
                <w:sz w:val="20"/>
                <w:lang w:eastAsia="zh-CN"/>
              </w:rPr>
              <w:t>S</w:t>
            </w:r>
            <w:r w:rsidRPr="00184388">
              <w:rPr>
                <w:rFonts w:hint="eastAsia"/>
                <w:sz w:val="20"/>
                <w:lang w:eastAsia="zh-CN"/>
              </w:rPr>
              <w:t xml:space="preserve">et </w:t>
            </w:r>
            <w:r>
              <w:rPr>
                <w:sz w:val="20"/>
                <w:lang w:eastAsia="zh-CN"/>
              </w:rPr>
              <w:t>2</w:t>
            </w:r>
            <w:r w:rsidRPr="00184388">
              <w:rPr>
                <w:sz w:val="20"/>
                <w:lang w:eastAsia="zh-CN"/>
              </w:rPr>
              <w:t xml:space="preserve"> (M=</w:t>
            </w:r>
            <w:r>
              <w:rPr>
                <w:sz w:val="20"/>
                <w:lang w:eastAsia="zh-CN"/>
              </w:rPr>
              <w:t>2</w:t>
            </w:r>
            <w:r w:rsidRPr="00184388">
              <w:rPr>
                <w:sz w:val="20"/>
                <w:lang w:eastAsia="zh-CN"/>
              </w:rPr>
              <w:t>)</w:t>
            </w:r>
          </w:p>
        </w:tc>
        <w:tc>
          <w:tcPr>
            <w:tcW w:w="1928" w:type="dxa"/>
            <w:shd w:val="clear" w:color="auto" w:fill="D9D9D9" w:themeFill="background1" w:themeFillShade="D9"/>
            <w:vAlign w:val="center"/>
          </w:tcPr>
          <w:p w14:paraId="29B328D1" w14:textId="7E4AB018" w:rsidR="00550FF8" w:rsidRPr="00184388" w:rsidRDefault="00D0434F" w:rsidP="00550FF8">
            <w:pPr>
              <w:pStyle w:val="TAH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</w:t>
            </w:r>
            <w:r w:rsidRPr="00184388">
              <w:rPr>
                <w:sz w:val="20"/>
                <w:lang w:eastAsia="zh-CN"/>
              </w:rPr>
              <w:t xml:space="preserve">et </w:t>
            </w:r>
            <w:r w:rsidR="00550FF8">
              <w:rPr>
                <w:sz w:val="20"/>
                <w:lang w:eastAsia="zh-CN"/>
              </w:rPr>
              <w:t>3</w:t>
            </w:r>
            <w:r w:rsidR="00550FF8" w:rsidRPr="00184388">
              <w:rPr>
                <w:sz w:val="20"/>
                <w:lang w:eastAsia="zh-CN"/>
              </w:rPr>
              <w:t xml:space="preserve"> (M=</w:t>
            </w:r>
            <w:r w:rsidR="00550FF8">
              <w:rPr>
                <w:sz w:val="20"/>
                <w:lang w:eastAsia="zh-CN"/>
              </w:rPr>
              <w:t>5</w:t>
            </w:r>
            <w:r w:rsidR="00550FF8" w:rsidRPr="00184388">
              <w:rPr>
                <w:sz w:val="20"/>
                <w:lang w:eastAsia="zh-CN"/>
              </w:rPr>
              <w:t>)</w:t>
            </w:r>
          </w:p>
        </w:tc>
      </w:tr>
      <w:tr w:rsidR="00550FF8" w14:paraId="66C901D7" w14:textId="77777777" w:rsidTr="00115AB2">
        <w:trPr>
          <w:trHeight w:val="283"/>
        </w:trPr>
        <w:tc>
          <w:tcPr>
            <w:tcW w:w="3841" w:type="dxa"/>
            <w:vAlign w:val="center"/>
          </w:tcPr>
          <w:p w14:paraId="614BE913" w14:textId="77777777" w:rsidR="00550FF8" w:rsidRPr="00184388" w:rsidRDefault="00550FF8" w:rsidP="000A2D74">
            <w:pPr>
              <w:pStyle w:val="TAH0"/>
              <w:rPr>
                <w:sz w:val="20"/>
                <w:lang w:eastAsia="zh-CN"/>
              </w:rPr>
            </w:pPr>
            <w:r w:rsidRPr="00184388">
              <w:rPr>
                <w:sz w:val="20"/>
                <w:lang w:eastAsia="zh-CN"/>
              </w:rPr>
              <w:t>S</w:t>
            </w:r>
            <w:r w:rsidRPr="00184388">
              <w:rPr>
                <w:rFonts w:hint="eastAsia"/>
                <w:sz w:val="20"/>
                <w:lang w:eastAsia="zh-CN"/>
              </w:rPr>
              <w:t xml:space="preserve">ubcarrier </w:t>
            </w:r>
            <w:r w:rsidRPr="00184388">
              <w:rPr>
                <w:sz w:val="20"/>
                <w:lang w:eastAsia="zh-CN"/>
              </w:rPr>
              <w:t>spacing (kHz)</w:t>
            </w:r>
          </w:p>
        </w:tc>
        <w:tc>
          <w:tcPr>
            <w:tcW w:w="1928" w:type="dxa"/>
            <w:vAlign w:val="center"/>
          </w:tcPr>
          <w:p w14:paraId="0C7D3377" w14:textId="17FDDAB0" w:rsidR="00550FF8" w:rsidRPr="00550FF8" w:rsidRDefault="00550FF8" w:rsidP="000A2D74">
            <w:pPr>
              <w:pStyle w:val="TAH0"/>
              <w:rPr>
                <w:b w:val="0"/>
                <w:sz w:val="20"/>
                <w:lang w:eastAsia="zh-CN"/>
              </w:rPr>
            </w:pPr>
            <w:r w:rsidRPr="00550FF8">
              <w:rPr>
                <w:b w:val="0"/>
                <w:sz w:val="20"/>
                <w:lang w:eastAsia="zh-CN"/>
              </w:rPr>
              <w:t>15 (=f</w:t>
            </w:r>
            <w:r w:rsidRPr="00550FF8">
              <w:rPr>
                <w:b w:val="0"/>
                <w:sz w:val="20"/>
                <w:vertAlign w:val="subscript"/>
                <w:lang w:eastAsia="zh-CN"/>
              </w:rPr>
              <w:t>0</w:t>
            </w:r>
            <w:r w:rsidRPr="00550FF8">
              <w:rPr>
                <w:b w:val="0"/>
                <w:sz w:val="20"/>
                <w:lang w:eastAsia="zh-CN"/>
              </w:rPr>
              <w:t>)</w:t>
            </w:r>
          </w:p>
        </w:tc>
        <w:tc>
          <w:tcPr>
            <w:tcW w:w="1928" w:type="dxa"/>
            <w:vAlign w:val="center"/>
          </w:tcPr>
          <w:p w14:paraId="3A2C09A3" w14:textId="77777777" w:rsidR="00550FF8" w:rsidRPr="00184388" w:rsidRDefault="00550FF8" w:rsidP="000A2D74">
            <w:pPr>
              <w:pStyle w:val="TAH0"/>
              <w:rPr>
                <w:b w:val="0"/>
                <w:sz w:val="20"/>
                <w:lang w:eastAsia="zh-CN"/>
              </w:rPr>
            </w:pPr>
            <w:r w:rsidRPr="00184388">
              <w:rPr>
                <w:b w:val="0"/>
                <w:sz w:val="20"/>
                <w:lang w:eastAsia="zh-CN"/>
              </w:rPr>
              <w:t>30</w:t>
            </w:r>
          </w:p>
        </w:tc>
        <w:tc>
          <w:tcPr>
            <w:tcW w:w="1928" w:type="dxa"/>
            <w:vAlign w:val="center"/>
          </w:tcPr>
          <w:p w14:paraId="467A8EE7" w14:textId="77777777" w:rsidR="00550FF8" w:rsidRPr="00184388" w:rsidRDefault="00550FF8" w:rsidP="000A2D74">
            <w:pPr>
              <w:pStyle w:val="TAH0"/>
              <w:rPr>
                <w:b w:val="0"/>
                <w:sz w:val="20"/>
                <w:lang w:eastAsia="zh-CN"/>
              </w:rPr>
            </w:pPr>
            <w:r w:rsidRPr="00184388">
              <w:rPr>
                <w:b w:val="0"/>
                <w:sz w:val="20"/>
                <w:lang w:eastAsia="zh-CN"/>
              </w:rPr>
              <w:t>75</w:t>
            </w:r>
          </w:p>
        </w:tc>
      </w:tr>
      <w:tr w:rsidR="00550FF8" w14:paraId="5C89A7A1" w14:textId="77777777" w:rsidTr="00115AB2">
        <w:trPr>
          <w:trHeight w:val="283"/>
        </w:trPr>
        <w:tc>
          <w:tcPr>
            <w:tcW w:w="3841" w:type="dxa"/>
            <w:vAlign w:val="center"/>
          </w:tcPr>
          <w:p w14:paraId="485891B6" w14:textId="77777777" w:rsidR="00550FF8" w:rsidRPr="00184388" w:rsidRDefault="00550FF8" w:rsidP="000A2D74">
            <w:pPr>
              <w:pStyle w:val="TAH0"/>
              <w:rPr>
                <w:sz w:val="20"/>
                <w:lang w:eastAsia="zh-CN"/>
              </w:rPr>
            </w:pPr>
            <w:r w:rsidRPr="00184388">
              <w:rPr>
                <w:sz w:val="20"/>
                <w:lang w:eastAsia="zh-CN"/>
              </w:rPr>
              <w:t>C</w:t>
            </w:r>
            <w:r w:rsidRPr="00184388">
              <w:rPr>
                <w:rFonts w:hint="eastAsia"/>
                <w:sz w:val="20"/>
                <w:lang w:eastAsia="zh-CN"/>
              </w:rPr>
              <w:t xml:space="preserve">omponent </w:t>
            </w:r>
            <w:r w:rsidRPr="00184388">
              <w:rPr>
                <w:sz w:val="20"/>
                <w:lang w:eastAsia="zh-CN"/>
              </w:rPr>
              <w:t>carrier bandwidth (MHz)</w:t>
            </w:r>
          </w:p>
        </w:tc>
        <w:tc>
          <w:tcPr>
            <w:tcW w:w="1928" w:type="dxa"/>
            <w:vAlign w:val="center"/>
          </w:tcPr>
          <w:p w14:paraId="4D5A4026" w14:textId="77777777" w:rsidR="00550FF8" w:rsidRPr="00184388" w:rsidRDefault="00550FF8" w:rsidP="000A2D74">
            <w:pPr>
              <w:pStyle w:val="TAH0"/>
              <w:rPr>
                <w:b w:val="0"/>
                <w:sz w:val="20"/>
                <w:lang w:eastAsia="zh-CN"/>
              </w:rPr>
            </w:pPr>
            <w:r w:rsidRPr="00184388">
              <w:rPr>
                <w:b w:val="0"/>
                <w:sz w:val="20"/>
                <w:lang w:eastAsia="zh-CN"/>
              </w:rPr>
              <w:t>40</w:t>
            </w:r>
          </w:p>
        </w:tc>
        <w:tc>
          <w:tcPr>
            <w:tcW w:w="1928" w:type="dxa"/>
            <w:vAlign w:val="center"/>
          </w:tcPr>
          <w:p w14:paraId="1A5BD46A" w14:textId="77777777" w:rsidR="00550FF8" w:rsidRPr="00184388" w:rsidRDefault="00550FF8" w:rsidP="000A2D74">
            <w:pPr>
              <w:pStyle w:val="TAH0"/>
              <w:rPr>
                <w:b w:val="0"/>
                <w:sz w:val="20"/>
                <w:lang w:eastAsia="zh-CN"/>
              </w:rPr>
            </w:pPr>
            <w:r w:rsidRPr="00184388">
              <w:rPr>
                <w:b w:val="0"/>
                <w:sz w:val="20"/>
                <w:lang w:eastAsia="zh-CN"/>
              </w:rPr>
              <w:t>80</w:t>
            </w:r>
          </w:p>
        </w:tc>
        <w:tc>
          <w:tcPr>
            <w:tcW w:w="1928" w:type="dxa"/>
            <w:vAlign w:val="center"/>
          </w:tcPr>
          <w:p w14:paraId="4FF09B7B" w14:textId="77777777" w:rsidR="00550FF8" w:rsidRPr="00184388" w:rsidRDefault="00550FF8" w:rsidP="000A2D74">
            <w:pPr>
              <w:pStyle w:val="TAH0"/>
              <w:rPr>
                <w:b w:val="0"/>
                <w:sz w:val="20"/>
                <w:lang w:eastAsia="zh-CN"/>
              </w:rPr>
            </w:pPr>
            <w:r w:rsidRPr="00184388">
              <w:rPr>
                <w:b w:val="0"/>
                <w:sz w:val="20"/>
                <w:lang w:eastAsia="zh-CN"/>
              </w:rPr>
              <w:t>100</w:t>
            </w:r>
          </w:p>
        </w:tc>
      </w:tr>
      <w:tr w:rsidR="00550FF8" w14:paraId="5F6B158A" w14:textId="77777777" w:rsidTr="00115AB2">
        <w:trPr>
          <w:trHeight w:val="283"/>
        </w:trPr>
        <w:tc>
          <w:tcPr>
            <w:tcW w:w="3841" w:type="dxa"/>
            <w:vAlign w:val="center"/>
          </w:tcPr>
          <w:p w14:paraId="27F0C58C" w14:textId="77777777" w:rsidR="00550FF8" w:rsidRPr="00184388" w:rsidRDefault="00550FF8" w:rsidP="000A2D74">
            <w:pPr>
              <w:pStyle w:val="TAH0"/>
              <w:rPr>
                <w:sz w:val="20"/>
                <w:lang w:eastAsia="zh-CN"/>
              </w:rPr>
            </w:pPr>
            <w:r w:rsidRPr="00184388">
              <w:rPr>
                <w:rFonts w:hint="eastAsia"/>
                <w:sz w:val="20"/>
                <w:lang w:eastAsia="zh-CN"/>
              </w:rPr>
              <w:t>OFDM symbol length (</w:t>
            </w:r>
            <w:proofErr w:type="spellStart"/>
            <w:r w:rsidRPr="00184388">
              <w:rPr>
                <w:rFonts w:hint="eastAsia"/>
                <w:sz w:val="20"/>
                <w:lang w:eastAsia="zh-CN"/>
              </w:rPr>
              <w:t>usec</w:t>
            </w:r>
            <w:proofErr w:type="spellEnd"/>
            <w:r w:rsidRPr="00184388">
              <w:rPr>
                <w:rFonts w:hint="eastAsia"/>
                <w:sz w:val="20"/>
                <w:lang w:eastAsia="zh-CN"/>
              </w:rPr>
              <w:t>)</w:t>
            </w:r>
          </w:p>
        </w:tc>
        <w:tc>
          <w:tcPr>
            <w:tcW w:w="1928" w:type="dxa"/>
            <w:vAlign w:val="center"/>
          </w:tcPr>
          <w:p w14:paraId="13C73CD1" w14:textId="77777777" w:rsidR="00550FF8" w:rsidRPr="00184388" w:rsidRDefault="00550FF8" w:rsidP="000A2D74">
            <w:pPr>
              <w:pStyle w:val="TAH0"/>
              <w:rPr>
                <w:b w:val="0"/>
                <w:sz w:val="20"/>
                <w:lang w:eastAsia="zh-CN"/>
              </w:rPr>
            </w:pPr>
            <w:r w:rsidRPr="00184388">
              <w:rPr>
                <w:b w:val="0"/>
                <w:sz w:val="20"/>
                <w:lang w:eastAsia="zh-CN"/>
              </w:rPr>
              <w:t>66.67</w:t>
            </w:r>
          </w:p>
        </w:tc>
        <w:tc>
          <w:tcPr>
            <w:tcW w:w="1928" w:type="dxa"/>
            <w:vAlign w:val="center"/>
          </w:tcPr>
          <w:p w14:paraId="5D74CD6E" w14:textId="77777777" w:rsidR="00550FF8" w:rsidRPr="00184388" w:rsidRDefault="00550FF8" w:rsidP="000A2D74">
            <w:pPr>
              <w:pStyle w:val="TAH0"/>
              <w:rPr>
                <w:b w:val="0"/>
                <w:sz w:val="20"/>
                <w:lang w:eastAsia="zh-CN"/>
              </w:rPr>
            </w:pPr>
            <w:r w:rsidRPr="00184388">
              <w:rPr>
                <w:b w:val="0"/>
                <w:sz w:val="20"/>
                <w:lang w:eastAsia="zh-CN"/>
              </w:rPr>
              <w:t>33.33</w:t>
            </w:r>
          </w:p>
        </w:tc>
        <w:tc>
          <w:tcPr>
            <w:tcW w:w="1928" w:type="dxa"/>
            <w:vAlign w:val="center"/>
          </w:tcPr>
          <w:p w14:paraId="64F9D4F1" w14:textId="77777777" w:rsidR="00550FF8" w:rsidRPr="00184388" w:rsidRDefault="00550FF8" w:rsidP="000A2D74">
            <w:pPr>
              <w:pStyle w:val="TAH0"/>
              <w:rPr>
                <w:b w:val="0"/>
                <w:sz w:val="20"/>
                <w:lang w:eastAsia="zh-CN"/>
              </w:rPr>
            </w:pPr>
            <w:r w:rsidRPr="00184388">
              <w:rPr>
                <w:b w:val="0"/>
                <w:sz w:val="20"/>
                <w:lang w:eastAsia="zh-CN"/>
              </w:rPr>
              <w:t>13.33</w:t>
            </w:r>
          </w:p>
        </w:tc>
      </w:tr>
      <w:tr w:rsidR="00550FF8" w14:paraId="7FC4CAEA" w14:textId="77777777" w:rsidTr="00115AB2">
        <w:trPr>
          <w:trHeight w:val="283"/>
        </w:trPr>
        <w:tc>
          <w:tcPr>
            <w:tcW w:w="3841" w:type="dxa"/>
            <w:vAlign w:val="center"/>
          </w:tcPr>
          <w:p w14:paraId="2A262FDE" w14:textId="77777777" w:rsidR="00550FF8" w:rsidRPr="00184388" w:rsidRDefault="00550FF8" w:rsidP="000A2D74">
            <w:pPr>
              <w:pStyle w:val="TAH0"/>
              <w:rPr>
                <w:sz w:val="20"/>
                <w:lang w:eastAsia="zh-CN"/>
              </w:rPr>
            </w:pPr>
            <w:r w:rsidRPr="00184388">
              <w:rPr>
                <w:rFonts w:hint="eastAsia"/>
                <w:sz w:val="20"/>
                <w:lang w:eastAsia="zh-CN"/>
              </w:rPr>
              <w:t>CP length (</w:t>
            </w:r>
            <w:proofErr w:type="spellStart"/>
            <w:r w:rsidRPr="00184388">
              <w:rPr>
                <w:rFonts w:hint="eastAsia"/>
                <w:sz w:val="20"/>
                <w:lang w:eastAsia="zh-CN"/>
              </w:rPr>
              <w:t>usec</w:t>
            </w:r>
            <w:proofErr w:type="spellEnd"/>
            <w:r w:rsidRPr="00184388">
              <w:rPr>
                <w:rFonts w:hint="eastAsia"/>
                <w:sz w:val="20"/>
                <w:lang w:eastAsia="zh-CN"/>
              </w:rPr>
              <w:t>)</w:t>
            </w:r>
          </w:p>
        </w:tc>
        <w:tc>
          <w:tcPr>
            <w:tcW w:w="1928" w:type="dxa"/>
            <w:vAlign w:val="center"/>
          </w:tcPr>
          <w:p w14:paraId="2A1F9B52" w14:textId="77777777" w:rsidR="00550FF8" w:rsidRPr="00184388" w:rsidRDefault="00550FF8" w:rsidP="000A2D74">
            <w:pPr>
              <w:pStyle w:val="TAH0"/>
              <w:rPr>
                <w:b w:val="0"/>
                <w:sz w:val="20"/>
                <w:lang w:eastAsia="zh-CN"/>
              </w:rPr>
            </w:pPr>
            <w:r w:rsidRPr="00184388">
              <w:rPr>
                <w:b w:val="0"/>
                <w:sz w:val="20"/>
                <w:lang w:eastAsia="zh-CN"/>
              </w:rPr>
              <w:t>4.69 (16.67*)</w:t>
            </w:r>
          </w:p>
        </w:tc>
        <w:tc>
          <w:tcPr>
            <w:tcW w:w="1928" w:type="dxa"/>
            <w:vAlign w:val="center"/>
          </w:tcPr>
          <w:p w14:paraId="1996631F" w14:textId="77777777" w:rsidR="00550FF8" w:rsidRPr="00184388" w:rsidRDefault="00550FF8" w:rsidP="000A2D74">
            <w:pPr>
              <w:pStyle w:val="TAH0"/>
              <w:rPr>
                <w:b w:val="0"/>
                <w:sz w:val="20"/>
                <w:lang w:eastAsia="zh-CN"/>
              </w:rPr>
            </w:pPr>
            <w:r w:rsidRPr="00184388">
              <w:rPr>
                <w:b w:val="0"/>
                <w:sz w:val="20"/>
                <w:lang w:eastAsia="zh-CN"/>
              </w:rPr>
              <w:t>2.34 (8.33*)</w:t>
            </w:r>
          </w:p>
        </w:tc>
        <w:tc>
          <w:tcPr>
            <w:tcW w:w="1928" w:type="dxa"/>
            <w:vAlign w:val="center"/>
          </w:tcPr>
          <w:p w14:paraId="396556EE" w14:textId="77777777" w:rsidR="00550FF8" w:rsidRPr="00184388" w:rsidRDefault="00550FF8" w:rsidP="000A2D74">
            <w:pPr>
              <w:pStyle w:val="TAH0"/>
              <w:rPr>
                <w:b w:val="0"/>
                <w:sz w:val="20"/>
                <w:lang w:eastAsia="zh-CN"/>
              </w:rPr>
            </w:pPr>
            <w:r w:rsidRPr="00184388">
              <w:rPr>
                <w:b w:val="0"/>
                <w:sz w:val="20"/>
                <w:lang w:eastAsia="zh-CN"/>
              </w:rPr>
              <w:t>0.94 (3.33*)</w:t>
            </w:r>
          </w:p>
        </w:tc>
      </w:tr>
      <w:tr w:rsidR="00550FF8" w14:paraId="22DCBAE6" w14:textId="77777777" w:rsidTr="00115AB2">
        <w:trPr>
          <w:trHeight w:val="283"/>
        </w:trPr>
        <w:tc>
          <w:tcPr>
            <w:tcW w:w="3841" w:type="dxa"/>
            <w:vAlign w:val="center"/>
          </w:tcPr>
          <w:p w14:paraId="3BA966C6" w14:textId="77777777" w:rsidR="00550FF8" w:rsidRPr="00184388" w:rsidRDefault="00550FF8" w:rsidP="000A2D74">
            <w:pPr>
              <w:pStyle w:val="TAH0"/>
              <w:rPr>
                <w:sz w:val="20"/>
                <w:lang w:eastAsia="zh-CN"/>
              </w:rPr>
            </w:pPr>
            <w:r w:rsidRPr="00184388">
              <w:rPr>
                <w:rFonts w:hint="eastAsia"/>
                <w:sz w:val="20"/>
                <w:lang w:eastAsia="zh-CN"/>
              </w:rPr>
              <w:t xml:space="preserve">No. </w:t>
            </w:r>
            <w:r w:rsidRPr="00184388">
              <w:rPr>
                <w:sz w:val="20"/>
                <w:lang w:eastAsia="zh-CN"/>
              </w:rPr>
              <w:t>of symbols/</w:t>
            </w:r>
            <w:proofErr w:type="spellStart"/>
            <w:r w:rsidRPr="00184388">
              <w:rPr>
                <w:sz w:val="20"/>
                <w:lang w:eastAsia="zh-CN"/>
              </w:rPr>
              <w:t>subframe</w:t>
            </w:r>
            <w:proofErr w:type="spellEnd"/>
          </w:p>
        </w:tc>
        <w:tc>
          <w:tcPr>
            <w:tcW w:w="1928" w:type="dxa"/>
            <w:vAlign w:val="center"/>
          </w:tcPr>
          <w:p w14:paraId="4993164B" w14:textId="01700D86" w:rsidR="00550FF8" w:rsidRPr="00184388" w:rsidRDefault="002D6D95" w:rsidP="00A9458A">
            <w:pPr>
              <w:pStyle w:val="TAH0"/>
              <w:rPr>
                <w:b w:val="0"/>
                <w:sz w:val="20"/>
                <w:lang w:eastAsia="zh-CN"/>
              </w:rPr>
            </w:pPr>
            <w:r>
              <w:rPr>
                <w:b w:val="0"/>
                <w:sz w:val="20"/>
                <w:lang w:eastAsia="zh-CN"/>
              </w:rPr>
              <w:t>14</w:t>
            </w:r>
            <w:r w:rsidR="00550FF8" w:rsidRPr="00184388">
              <w:rPr>
                <w:b w:val="0"/>
                <w:sz w:val="20"/>
                <w:lang w:eastAsia="zh-CN"/>
              </w:rPr>
              <w:t>(</w:t>
            </w:r>
            <w:r>
              <w:rPr>
                <w:b w:val="0"/>
                <w:sz w:val="20"/>
                <w:lang w:eastAsia="zh-CN"/>
              </w:rPr>
              <w:t>12</w:t>
            </w:r>
            <w:r w:rsidR="00550FF8" w:rsidRPr="00184388">
              <w:rPr>
                <w:b w:val="0"/>
                <w:sz w:val="20"/>
                <w:lang w:eastAsia="zh-CN"/>
              </w:rPr>
              <w:t>*)</w:t>
            </w:r>
          </w:p>
        </w:tc>
        <w:tc>
          <w:tcPr>
            <w:tcW w:w="1928" w:type="dxa"/>
            <w:vAlign w:val="center"/>
          </w:tcPr>
          <w:p w14:paraId="2ACB13E3" w14:textId="634CB589" w:rsidR="00550FF8" w:rsidRPr="00184388" w:rsidRDefault="002D6D95" w:rsidP="000A2D74">
            <w:pPr>
              <w:pStyle w:val="TAH0"/>
              <w:rPr>
                <w:b w:val="0"/>
                <w:sz w:val="20"/>
                <w:lang w:eastAsia="zh-CN"/>
              </w:rPr>
            </w:pPr>
            <w:r>
              <w:rPr>
                <w:b w:val="0"/>
                <w:sz w:val="20"/>
                <w:lang w:eastAsia="zh-CN"/>
              </w:rPr>
              <w:t>14</w:t>
            </w:r>
            <w:r w:rsidRPr="00184388">
              <w:rPr>
                <w:b w:val="0"/>
                <w:sz w:val="20"/>
                <w:lang w:eastAsia="zh-CN"/>
              </w:rPr>
              <w:t>(</w:t>
            </w:r>
            <w:r>
              <w:rPr>
                <w:b w:val="0"/>
                <w:sz w:val="20"/>
                <w:lang w:eastAsia="zh-CN"/>
              </w:rPr>
              <w:t>12</w:t>
            </w:r>
            <w:r w:rsidRPr="00184388">
              <w:rPr>
                <w:b w:val="0"/>
                <w:sz w:val="20"/>
                <w:lang w:eastAsia="zh-CN"/>
              </w:rPr>
              <w:t>*)</w:t>
            </w:r>
          </w:p>
        </w:tc>
        <w:tc>
          <w:tcPr>
            <w:tcW w:w="1928" w:type="dxa"/>
            <w:vAlign w:val="center"/>
          </w:tcPr>
          <w:p w14:paraId="4BC6C0BC" w14:textId="10DD3ABD" w:rsidR="00550FF8" w:rsidRPr="00184388" w:rsidRDefault="002D6D95" w:rsidP="000A2D74">
            <w:pPr>
              <w:pStyle w:val="TAH0"/>
              <w:rPr>
                <w:b w:val="0"/>
                <w:sz w:val="20"/>
                <w:lang w:eastAsia="zh-CN"/>
              </w:rPr>
            </w:pPr>
            <w:r>
              <w:rPr>
                <w:b w:val="0"/>
                <w:sz w:val="20"/>
                <w:lang w:eastAsia="zh-CN"/>
              </w:rPr>
              <w:t>14</w:t>
            </w:r>
            <w:r w:rsidRPr="00184388">
              <w:rPr>
                <w:b w:val="0"/>
                <w:sz w:val="20"/>
                <w:lang w:eastAsia="zh-CN"/>
              </w:rPr>
              <w:t>(</w:t>
            </w:r>
            <w:r>
              <w:rPr>
                <w:b w:val="0"/>
                <w:sz w:val="20"/>
                <w:lang w:eastAsia="zh-CN"/>
              </w:rPr>
              <w:t>12</w:t>
            </w:r>
            <w:r w:rsidRPr="00184388">
              <w:rPr>
                <w:b w:val="0"/>
                <w:sz w:val="20"/>
                <w:lang w:eastAsia="zh-CN"/>
              </w:rPr>
              <w:t>*)</w:t>
            </w:r>
          </w:p>
        </w:tc>
      </w:tr>
      <w:tr w:rsidR="00550FF8" w14:paraId="2A653A7F" w14:textId="77777777" w:rsidTr="00115AB2">
        <w:trPr>
          <w:trHeight w:val="283"/>
        </w:trPr>
        <w:tc>
          <w:tcPr>
            <w:tcW w:w="3841" w:type="dxa"/>
            <w:vAlign w:val="center"/>
          </w:tcPr>
          <w:p w14:paraId="08FAD1CA" w14:textId="77777777" w:rsidR="00550FF8" w:rsidRPr="00184388" w:rsidRDefault="00550FF8" w:rsidP="000A2D74">
            <w:pPr>
              <w:pStyle w:val="TAH0"/>
              <w:rPr>
                <w:sz w:val="20"/>
                <w:lang w:eastAsia="zh-CN"/>
              </w:rPr>
            </w:pPr>
            <w:proofErr w:type="spellStart"/>
            <w:r w:rsidRPr="00184388">
              <w:rPr>
                <w:sz w:val="20"/>
                <w:lang w:eastAsia="zh-CN"/>
              </w:rPr>
              <w:t>S</w:t>
            </w:r>
            <w:r w:rsidRPr="00184388">
              <w:rPr>
                <w:rFonts w:hint="eastAsia"/>
                <w:sz w:val="20"/>
                <w:lang w:eastAsia="zh-CN"/>
              </w:rPr>
              <w:t>ubframe</w:t>
            </w:r>
            <w:proofErr w:type="spellEnd"/>
            <w:r w:rsidRPr="00184388">
              <w:rPr>
                <w:rFonts w:hint="eastAsia"/>
                <w:sz w:val="20"/>
                <w:lang w:eastAsia="zh-CN"/>
              </w:rPr>
              <w:t xml:space="preserve"> </w:t>
            </w:r>
            <w:r w:rsidRPr="00184388">
              <w:rPr>
                <w:sz w:val="20"/>
                <w:lang w:eastAsia="zh-CN"/>
              </w:rPr>
              <w:t>length (</w:t>
            </w:r>
            <w:proofErr w:type="spellStart"/>
            <w:r w:rsidRPr="00184388">
              <w:rPr>
                <w:sz w:val="20"/>
                <w:lang w:eastAsia="zh-CN"/>
              </w:rPr>
              <w:t>ms</w:t>
            </w:r>
            <w:proofErr w:type="spellEnd"/>
            <w:r w:rsidRPr="00184388">
              <w:rPr>
                <w:sz w:val="20"/>
                <w:lang w:eastAsia="zh-CN"/>
              </w:rPr>
              <w:t>)</w:t>
            </w:r>
          </w:p>
        </w:tc>
        <w:tc>
          <w:tcPr>
            <w:tcW w:w="1928" w:type="dxa"/>
            <w:vAlign w:val="center"/>
          </w:tcPr>
          <w:p w14:paraId="036A73DF" w14:textId="122322B4" w:rsidR="00550FF8" w:rsidRPr="00184388" w:rsidRDefault="002D6D95" w:rsidP="000A2D74">
            <w:pPr>
              <w:pStyle w:val="TAH0"/>
              <w:rPr>
                <w:b w:val="0"/>
                <w:sz w:val="20"/>
                <w:lang w:eastAsia="zh-CN"/>
              </w:rPr>
            </w:pPr>
            <w:r>
              <w:rPr>
                <w:b w:val="0"/>
                <w:sz w:val="20"/>
                <w:lang w:eastAsia="zh-CN"/>
              </w:rPr>
              <w:t>1.0</w:t>
            </w:r>
          </w:p>
        </w:tc>
        <w:tc>
          <w:tcPr>
            <w:tcW w:w="1928" w:type="dxa"/>
            <w:vAlign w:val="center"/>
          </w:tcPr>
          <w:p w14:paraId="25EBF4ED" w14:textId="68F71626" w:rsidR="00550FF8" w:rsidRPr="00184388" w:rsidRDefault="002D6D95" w:rsidP="00A9458A">
            <w:pPr>
              <w:pStyle w:val="TAH0"/>
              <w:rPr>
                <w:b w:val="0"/>
                <w:sz w:val="20"/>
                <w:lang w:eastAsia="zh-CN"/>
              </w:rPr>
            </w:pPr>
            <w:r>
              <w:rPr>
                <w:b w:val="0"/>
                <w:sz w:val="20"/>
                <w:lang w:eastAsia="zh-CN"/>
              </w:rPr>
              <w:t>0.5</w:t>
            </w:r>
          </w:p>
        </w:tc>
        <w:tc>
          <w:tcPr>
            <w:tcW w:w="1928" w:type="dxa"/>
            <w:vAlign w:val="center"/>
          </w:tcPr>
          <w:p w14:paraId="681FE370" w14:textId="6A19A9F0" w:rsidR="00550FF8" w:rsidRPr="00184388" w:rsidRDefault="00550FF8" w:rsidP="00A9458A">
            <w:pPr>
              <w:pStyle w:val="TAH0"/>
              <w:rPr>
                <w:b w:val="0"/>
                <w:sz w:val="20"/>
                <w:lang w:eastAsia="zh-CN"/>
              </w:rPr>
            </w:pPr>
            <w:r w:rsidRPr="00184388">
              <w:rPr>
                <w:b w:val="0"/>
                <w:sz w:val="20"/>
                <w:lang w:eastAsia="zh-CN"/>
              </w:rPr>
              <w:t>0.</w:t>
            </w:r>
            <w:r w:rsidR="002D6D95">
              <w:rPr>
                <w:b w:val="0"/>
                <w:sz w:val="20"/>
                <w:lang w:eastAsia="zh-CN"/>
              </w:rPr>
              <w:t>2</w:t>
            </w:r>
          </w:p>
        </w:tc>
      </w:tr>
      <w:tr w:rsidR="00550FF8" w14:paraId="6C92E476" w14:textId="77777777" w:rsidTr="00115AB2">
        <w:trPr>
          <w:trHeight w:val="283"/>
        </w:trPr>
        <w:tc>
          <w:tcPr>
            <w:tcW w:w="3841" w:type="dxa"/>
            <w:vAlign w:val="center"/>
          </w:tcPr>
          <w:p w14:paraId="0881E8D1" w14:textId="77777777" w:rsidR="00550FF8" w:rsidRPr="00184388" w:rsidRDefault="00550FF8" w:rsidP="000A2D74">
            <w:pPr>
              <w:pStyle w:val="TAH0"/>
              <w:rPr>
                <w:sz w:val="20"/>
                <w:lang w:eastAsia="zh-CN"/>
              </w:rPr>
            </w:pPr>
            <w:r w:rsidRPr="00184388">
              <w:rPr>
                <w:rFonts w:hint="eastAsia"/>
                <w:sz w:val="20"/>
                <w:lang w:eastAsia="zh-CN"/>
              </w:rPr>
              <w:t>N</w:t>
            </w:r>
            <w:r w:rsidRPr="00184388">
              <w:rPr>
                <w:sz w:val="20"/>
                <w:lang w:eastAsia="zh-CN"/>
              </w:rPr>
              <w:t>OTE: CP overhead</w:t>
            </w:r>
          </w:p>
        </w:tc>
        <w:tc>
          <w:tcPr>
            <w:tcW w:w="1928" w:type="dxa"/>
            <w:vAlign w:val="center"/>
          </w:tcPr>
          <w:p w14:paraId="6AF5A145" w14:textId="77777777" w:rsidR="00550FF8" w:rsidRPr="00184388" w:rsidRDefault="00550FF8" w:rsidP="000A2D74">
            <w:pPr>
              <w:pStyle w:val="TAH0"/>
              <w:rPr>
                <w:b w:val="0"/>
                <w:sz w:val="20"/>
                <w:lang w:eastAsia="zh-CN"/>
              </w:rPr>
            </w:pPr>
            <w:r w:rsidRPr="00184388">
              <w:rPr>
                <w:b w:val="0"/>
                <w:sz w:val="20"/>
                <w:lang w:eastAsia="zh-CN"/>
              </w:rPr>
              <w:t>6.57% (20%*)</w:t>
            </w:r>
          </w:p>
        </w:tc>
        <w:tc>
          <w:tcPr>
            <w:tcW w:w="1928" w:type="dxa"/>
            <w:vAlign w:val="center"/>
          </w:tcPr>
          <w:p w14:paraId="6C38B9D1" w14:textId="77777777" w:rsidR="00550FF8" w:rsidRPr="00184388" w:rsidRDefault="00550FF8" w:rsidP="000A2D74">
            <w:pPr>
              <w:pStyle w:val="TAH0"/>
              <w:rPr>
                <w:b w:val="0"/>
                <w:sz w:val="20"/>
                <w:lang w:eastAsia="zh-CN"/>
              </w:rPr>
            </w:pPr>
            <w:r w:rsidRPr="00184388">
              <w:rPr>
                <w:b w:val="0"/>
                <w:sz w:val="20"/>
                <w:lang w:eastAsia="zh-CN"/>
              </w:rPr>
              <w:t>6.57% (20%*)</w:t>
            </w:r>
          </w:p>
        </w:tc>
        <w:tc>
          <w:tcPr>
            <w:tcW w:w="1928" w:type="dxa"/>
            <w:vAlign w:val="center"/>
          </w:tcPr>
          <w:p w14:paraId="573D7A8A" w14:textId="77777777" w:rsidR="00550FF8" w:rsidRPr="00184388" w:rsidRDefault="00550FF8" w:rsidP="000A2D74">
            <w:pPr>
              <w:pStyle w:val="TAH0"/>
              <w:rPr>
                <w:b w:val="0"/>
                <w:sz w:val="20"/>
                <w:lang w:eastAsia="zh-CN"/>
              </w:rPr>
            </w:pPr>
            <w:r w:rsidRPr="00184388">
              <w:rPr>
                <w:b w:val="0"/>
                <w:sz w:val="20"/>
                <w:lang w:eastAsia="zh-CN"/>
              </w:rPr>
              <w:t>6.57% (20%*)</w:t>
            </w:r>
          </w:p>
        </w:tc>
      </w:tr>
    </w:tbl>
    <w:p w14:paraId="5A536506" w14:textId="77777777" w:rsidR="00550FF8" w:rsidRPr="00196B28" w:rsidRDefault="00550FF8" w:rsidP="00550FF8">
      <w:pPr>
        <w:spacing w:before="60" w:line="288" w:lineRule="auto"/>
        <w:jc w:val="both"/>
        <w:rPr>
          <w:rFonts w:ascii="Arial" w:eastAsia="Times New Roman" w:hAnsi="Arial"/>
          <w:sz w:val="18"/>
          <w:lang w:eastAsia="zh-CN"/>
        </w:rPr>
      </w:pPr>
      <w:r w:rsidRPr="00196B28">
        <w:rPr>
          <w:rFonts w:ascii="Arial" w:eastAsia="Times New Roman" w:hAnsi="Arial" w:hint="eastAsia"/>
          <w:sz w:val="18"/>
          <w:lang w:eastAsia="zh-CN"/>
        </w:rPr>
        <w:t>*</w:t>
      </w:r>
      <w:r w:rsidRPr="00196B28">
        <w:rPr>
          <w:rFonts w:ascii="Arial" w:eastAsia="Times New Roman" w:hAnsi="Arial"/>
          <w:sz w:val="18"/>
          <w:lang w:eastAsia="zh-CN"/>
        </w:rPr>
        <w:t xml:space="preserve"> extended CP</w:t>
      </w:r>
    </w:p>
    <w:p w14:paraId="6CABF633" w14:textId="77777777"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t>Conclusions</w:t>
      </w:r>
    </w:p>
    <w:p w14:paraId="1C10E6DC" w14:textId="22CEC749" w:rsidR="00B4722A" w:rsidRPr="003406B4" w:rsidRDefault="00814444" w:rsidP="00B4722A">
      <w:pPr>
        <w:spacing w:before="60" w:line="288" w:lineRule="auto"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This contribution </w:t>
      </w:r>
      <w:r>
        <w:rPr>
          <w:color w:val="000000" w:themeColor="text1"/>
        </w:rPr>
        <w:t>discussed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 xml:space="preserve">the </w:t>
      </w:r>
      <w:r w:rsidRPr="00F16ED6">
        <w:rPr>
          <w:color w:val="000000" w:themeColor="text1"/>
        </w:rPr>
        <w:t xml:space="preserve">numerology </w:t>
      </w:r>
      <w:r w:rsidR="00B4722A">
        <w:rPr>
          <w:color w:val="000000" w:themeColor="text1"/>
        </w:rPr>
        <w:t xml:space="preserve">for NR </w:t>
      </w:r>
      <w:r w:rsidRPr="00F16ED6">
        <w:rPr>
          <w:color w:val="000000" w:themeColor="text1"/>
        </w:rPr>
        <w:t xml:space="preserve">and </w:t>
      </w:r>
      <w:r w:rsidR="00B4722A">
        <w:rPr>
          <w:color w:val="000000" w:themeColor="text1"/>
        </w:rPr>
        <w:t xml:space="preserve">proposed </w:t>
      </w:r>
      <w:r w:rsidR="0050732F">
        <w:rPr>
          <w:color w:val="000000" w:themeColor="text1"/>
        </w:rPr>
        <w:t xml:space="preserve">the following. </w:t>
      </w:r>
      <w:r w:rsidR="000D435D">
        <w:rPr>
          <w:color w:val="000000" w:themeColor="text1"/>
        </w:rPr>
        <w:t xml:space="preserve">The proposed numerology </w:t>
      </w:r>
      <w:r w:rsidR="00B4722A">
        <w:rPr>
          <w:color w:val="000000" w:themeColor="text1"/>
        </w:rPr>
        <w:t>sets are provided in above Table 1</w:t>
      </w:r>
      <w:r w:rsidR="000D435D">
        <w:rPr>
          <w:color w:val="000000" w:themeColor="text1"/>
        </w:rPr>
        <w:t>:</w:t>
      </w:r>
    </w:p>
    <w:p w14:paraId="7F2FE785" w14:textId="00F7FE72" w:rsidR="006D7ECA" w:rsidRDefault="006D7ECA" w:rsidP="006D7ECA">
      <w:pPr>
        <w:spacing w:before="60" w:line="288" w:lineRule="auto"/>
        <w:jc w:val="both"/>
        <w:rPr>
          <w:b/>
          <w:i/>
          <w:color w:val="000000" w:themeColor="text1"/>
          <w:lang w:val="en-US" w:eastAsia="ko-KR"/>
        </w:rPr>
      </w:pPr>
      <w:r w:rsidRPr="00BB01E0">
        <w:rPr>
          <w:rFonts w:hint="eastAsia"/>
          <w:b/>
          <w:i/>
          <w:color w:val="000000" w:themeColor="text1"/>
          <w:lang w:val="en-US" w:eastAsia="ko-KR"/>
        </w:rPr>
        <w:t>P</w:t>
      </w:r>
      <w:r w:rsidRPr="00BB01E0">
        <w:rPr>
          <w:b/>
          <w:i/>
          <w:color w:val="000000" w:themeColor="text1"/>
          <w:lang w:val="en-US" w:eastAsia="ko-KR"/>
        </w:rPr>
        <w:t>roposal</w:t>
      </w:r>
      <w:r>
        <w:rPr>
          <w:b/>
          <w:i/>
          <w:color w:val="000000" w:themeColor="text1"/>
          <w:lang w:val="en-US" w:eastAsia="ko-KR"/>
        </w:rPr>
        <w:t xml:space="preserve"> 1</w:t>
      </w:r>
      <w:r w:rsidRPr="00BB01E0">
        <w:rPr>
          <w:b/>
          <w:i/>
          <w:color w:val="000000" w:themeColor="text1"/>
          <w:lang w:val="en-US" w:eastAsia="ko-KR"/>
        </w:rPr>
        <w:t xml:space="preserve">: </w:t>
      </w:r>
      <w:r>
        <w:rPr>
          <w:b/>
          <w:i/>
          <w:color w:val="000000" w:themeColor="text1"/>
          <w:lang w:val="en-US" w:eastAsia="ko-KR"/>
        </w:rPr>
        <w:t xml:space="preserve">Subcarrier </w:t>
      </w:r>
      <w:r w:rsidRPr="00BB01E0">
        <w:rPr>
          <w:b/>
          <w:i/>
          <w:color w:val="000000" w:themeColor="text1"/>
          <w:lang w:val="en-US" w:eastAsia="ko-KR"/>
        </w:rPr>
        <w:t>spacing values for NR include 15 kHz</w:t>
      </w:r>
      <w:r>
        <w:rPr>
          <w:b/>
          <w:i/>
          <w:color w:val="000000" w:themeColor="text1"/>
          <w:lang w:val="en-US" w:eastAsia="ko-KR"/>
        </w:rPr>
        <w:t>, 30 kHz, and 75 kHz where f</w:t>
      </w:r>
      <w:r w:rsidRPr="00F405FE">
        <w:rPr>
          <w:b/>
          <w:i/>
          <w:color w:val="000000" w:themeColor="text1"/>
          <w:vertAlign w:val="subscript"/>
          <w:lang w:val="en-US" w:eastAsia="ko-KR"/>
        </w:rPr>
        <w:t>0</w:t>
      </w:r>
      <w:r>
        <w:rPr>
          <w:b/>
          <w:i/>
          <w:color w:val="000000" w:themeColor="text1"/>
          <w:lang w:val="en-US" w:eastAsia="ko-KR"/>
        </w:rPr>
        <w:t xml:space="preserve"> = 15 kHz and M = 1, 2, 5.</w:t>
      </w:r>
    </w:p>
    <w:p w14:paraId="195FC207" w14:textId="389DA55C" w:rsidR="006D7ECA" w:rsidRPr="000A2D74" w:rsidRDefault="006D7ECA" w:rsidP="006D7ECA">
      <w:pPr>
        <w:spacing w:before="60" w:line="288" w:lineRule="auto"/>
        <w:jc w:val="both"/>
        <w:rPr>
          <w:b/>
          <w:i/>
          <w:color w:val="000000" w:themeColor="text1"/>
          <w:lang w:eastAsia="ko-KR"/>
        </w:rPr>
      </w:pPr>
      <w:r w:rsidRPr="000A2D74">
        <w:rPr>
          <w:rFonts w:hint="eastAsia"/>
          <w:b/>
          <w:i/>
          <w:color w:val="000000" w:themeColor="text1"/>
          <w:lang w:eastAsia="ko-KR"/>
        </w:rPr>
        <w:t>P</w:t>
      </w:r>
      <w:r w:rsidRPr="000A2D74">
        <w:rPr>
          <w:b/>
          <w:i/>
          <w:color w:val="000000" w:themeColor="text1"/>
          <w:lang w:eastAsia="ko-KR"/>
        </w:rPr>
        <w:t>roposal</w:t>
      </w:r>
      <w:r>
        <w:rPr>
          <w:b/>
          <w:i/>
          <w:color w:val="000000" w:themeColor="text1"/>
          <w:lang w:eastAsia="ko-KR"/>
        </w:rPr>
        <w:t xml:space="preserve"> 2</w:t>
      </w:r>
      <w:r w:rsidRPr="000A2D74">
        <w:rPr>
          <w:b/>
          <w:i/>
          <w:color w:val="000000" w:themeColor="text1"/>
          <w:lang w:eastAsia="ko-KR"/>
        </w:rPr>
        <w:t xml:space="preserve">: </w:t>
      </w:r>
      <w:r>
        <w:rPr>
          <w:b/>
          <w:i/>
          <w:color w:val="000000" w:themeColor="text1"/>
          <w:lang w:eastAsia="ko-KR"/>
        </w:rPr>
        <w:t>C</w:t>
      </w:r>
      <w:r w:rsidRPr="000A2D74">
        <w:rPr>
          <w:b/>
          <w:i/>
          <w:color w:val="000000" w:themeColor="text1"/>
          <w:lang w:eastAsia="ko-KR"/>
        </w:rPr>
        <w:t xml:space="preserve">onsider </w:t>
      </w:r>
      <w:r>
        <w:rPr>
          <w:b/>
          <w:i/>
          <w:color w:val="000000" w:themeColor="text1"/>
          <w:lang w:eastAsia="ko-KR"/>
        </w:rPr>
        <w:t xml:space="preserve">maximum </w:t>
      </w:r>
      <w:r w:rsidRPr="000A2D74">
        <w:rPr>
          <w:b/>
          <w:i/>
          <w:color w:val="000000" w:themeColor="text1"/>
          <w:lang w:eastAsia="ko-KR"/>
        </w:rPr>
        <w:t>component carrier bandwidth of 40, 80, and 100 MHz</w:t>
      </w:r>
      <w:r>
        <w:rPr>
          <w:b/>
          <w:i/>
          <w:color w:val="000000" w:themeColor="text1"/>
          <w:lang w:eastAsia="ko-KR"/>
        </w:rPr>
        <w:t xml:space="preserve"> for each numerology set</w:t>
      </w:r>
      <w:r w:rsidRPr="000A2D74">
        <w:rPr>
          <w:b/>
          <w:i/>
          <w:color w:val="000000" w:themeColor="text1"/>
          <w:lang w:eastAsia="ko-KR"/>
        </w:rPr>
        <w:t>.</w:t>
      </w:r>
    </w:p>
    <w:p w14:paraId="56ECD85D" w14:textId="77777777" w:rsidR="006D7ECA" w:rsidRPr="00B37648" w:rsidRDefault="006D7ECA" w:rsidP="006D7ECA">
      <w:pPr>
        <w:spacing w:before="60" w:line="288" w:lineRule="auto"/>
        <w:jc w:val="both"/>
        <w:rPr>
          <w:b/>
          <w:i/>
          <w:color w:val="000000" w:themeColor="text1"/>
          <w:lang w:eastAsia="ko-KR"/>
        </w:rPr>
      </w:pPr>
      <w:r w:rsidRPr="00B37648">
        <w:rPr>
          <w:rFonts w:hint="eastAsia"/>
          <w:b/>
          <w:i/>
          <w:color w:val="000000" w:themeColor="text1"/>
          <w:lang w:eastAsia="ko-KR"/>
        </w:rPr>
        <w:t>P</w:t>
      </w:r>
      <w:r w:rsidRPr="00B37648">
        <w:rPr>
          <w:b/>
          <w:i/>
          <w:color w:val="000000" w:themeColor="text1"/>
          <w:lang w:eastAsia="ko-KR"/>
        </w:rPr>
        <w:t xml:space="preserve">roposal 3: </w:t>
      </w:r>
      <w:r w:rsidRPr="00B37648">
        <w:rPr>
          <w:b/>
          <w:i/>
          <w:color w:val="000000" w:themeColor="text1"/>
          <w:lang w:val="en-US" w:eastAsia="ko-KR"/>
        </w:rPr>
        <w:t>Each numerology set supports both normal CP and extended CP as in LTE.</w:t>
      </w:r>
    </w:p>
    <w:p w14:paraId="35733723" w14:textId="7572CFB0" w:rsidR="006D7ECA" w:rsidRPr="006D7ECA" w:rsidRDefault="006D7ECA" w:rsidP="006D7ECA">
      <w:pPr>
        <w:spacing w:before="60" w:line="288" w:lineRule="auto"/>
        <w:jc w:val="both"/>
        <w:rPr>
          <w:b/>
          <w:i/>
          <w:color w:val="000000" w:themeColor="text1"/>
          <w:lang w:eastAsia="ko-KR"/>
        </w:rPr>
      </w:pPr>
      <w:r w:rsidRPr="006D7ECA">
        <w:rPr>
          <w:rFonts w:hint="eastAsia"/>
          <w:b/>
          <w:i/>
          <w:color w:val="000000" w:themeColor="text1"/>
          <w:lang w:eastAsia="ko-KR"/>
        </w:rPr>
        <w:lastRenderedPageBreak/>
        <w:t>P</w:t>
      </w:r>
      <w:r w:rsidRPr="006D7ECA">
        <w:rPr>
          <w:b/>
          <w:i/>
          <w:color w:val="000000" w:themeColor="text1"/>
          <w:lang w:eastAsia="ko-KR"/>
        </w:rPr>
        <w:t xml:space="preserve">roposal 4: </w:t>
      </w:r>
      <w:r w:rsidRPr="006D7ECA">
        <w:rPr>
          <w:b/>
          <w:i/>
          <w:color w:val="000000" w:themeColor="text1"/>
        </w:rPr>
        <w:t xml:space="preserve">The </w:t>
      </w:r>
      <w:proofErr w:type="spellStart"/>
      <w:r w:rsidRPr="006D7ECA">
        <w:rPr>
          <w:b/>
          <w:i/>
          <w:color w:val="000000" w:themeColor="text1"/>
        </w:rPr>
        <w:t>subframe</w:t>
      </w:r>
      <w:proofErr w:type="spellEnd"/>
      <w:r w:rsidRPr="006D7ECA">
        <w:rPr>
          <w:b/>
          <w:i/>
          <w:color w:val="000000" w:themeColor="text1"/>
        </w:rPr>
        <w:t xml:space="preserve"> length scales down with increasing scaling factor M while maintaining the number of symbols </w:t>
      </w:r>
      <w:r w:rsidR="000F7A66">
        <w:rPr>
          <w:b/>
          <w:i/>
          <w:color w:val="000000" w:themeColor="text1"/>
        </w:rPr>
        <w:t xml:space="preserve">constant </w:t>
      </w:r>
      <w:r w:rsidRPr="006D7ECA">
        <w:rPr>
          <w:b/>
          <w:i/>
          <w:color w:val="000000" w:themeColor="text1"/>
        </w:rPr>
        <w:t xml:space="preserve">within the </w:t>
      </w:r>
      <w:proofErr w:type="spellStart"/>
      <w:r w:rsidRPr="006D7ECA">
        <w:rPr>
          <w:b/>
          <w:i/>
          <w:color w:val="000000" w:themeColor="text1"/>
        </w:rPr>
        <w:t>subframe</w:t>
      </w:r>
      <w:proofErr w:type="spellEnd"/>
      <w:r w:rsidRPr="006D7ECA">
        <w:rPr>
          <w:b/>
          <w:i/>
          <w:color w:val="000000" w:themeColor="text1"/>
        </w:rPr>
        <w:t>.</w:t>
      </w:r>
    </w:p>
    <w:p w14:paraId="6069C13E" w14:textId="77777777" w:rsidR="000F762B" w:rsidRPr="000620CD" w:rsidRDefault="000F762B" w:rsidP="000620CD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t>References</w:t>
      </w:r>
    </w:p>
    <w:p w14:paraId="053BD3CD" w14:textId="1C855DF6" w:rsidR="000C7D54" w:rsidRDefault="000C7D54" w:rsidP="000C7D54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0C7D54">
        <w:rPr>
          <w:rFonts w:cs="Times New Roman"/>
          <w:lang w:eastAsia="ko-KR"/>
        </w:rPr>
        <w:t>R1-163996</w:t>
      </w:r>
      <w:r>
        <w:rPr>
          <w:rFonts w:cs="Times New Roman"/>
          <w:lang w:eastAsia="ko-KR"/>
        </w:rPr>
        <w:t xml:space="preserve">, </w:t>
      </w:r>
      <w:r w:rsidRPr="000C7D54">
        <w:rPr>
          <w:rFonts w:cs="Times New Roman"/>
          <w:lang w:eastAsia="ko-KR"/>
        </w:rPr>
        <w:t>Discussion on the base subcarrier spacing for NR</w:t>
      </w:r>
      <w:r>
        <w:rPr>
          <w:rFonts w:cs="Times New Roman"/>
          <w:lang w:eastAsia="ko-KR"/>
        </w:rPr>
        <w:t xml:space="preserve">, </w:t>
      </w:r>
      <w:r w:rsidRPr="000C7D54">
        <w:rPr>
          <w:rFonts w:cs="Times New Roman"/>
          <w:lang w:eastAsia="ko-KR"/>
        </w:rPr>
        <w:t>Samsung</w:t>
      </w:r>
    </w:p>
    <w:p w14:paraId="3F20F216" w14:textId="77777777" w:rsidR="0055125A" w:rsidRDefault="000C7D54" w:rsidP="0055125A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0C7D54">
        <w:rPr>
          <w:rFonts w:cs="Times New Roman"/>
          <w:lang w:eastAsia="ko-KR"/>
        </w:rPr>
        <w:t>R1-163999</w:t>
      </w:r>
      <w:r>
        <w:rPr>
          <w:rFonts w:cs="Times New Roman"/>
          <w:lang w:eastAsia="ko-KR"/>
        </w:rPr>
        <w:t xml:space="preserve">, </w:t>
      </w:r>
      <w:r w:rsidRPr="000C7D54">
        <w:rPr>
          <w:rFonts w:cs="Times New Roman"/>
          <w:lang w:eastAsia="ko-KR"/>
        </w:rPr>
        <w:t>Discussion on different scaling methods for NR subcarrier spacing</w:t>
      </w:r>
      <w:r>
        <w:rPr>
          <w:rFonts w:cs="Times New Roman"/>
          <w:lang w:eastAsia="ko-KR"/>
        </w:rPr>
        <w:t xml:space="preserve">, </w:t>
      </w:r>
      <w:r w:rsidRPr="000C7D54">
        <w:rPr>
          <w:rFonts w:cs="Times New Roman"/>
          <w:lang w:eastAsia="ko-KR"/>
        </w:rPr>
        <w:t>Samsung</w:t>
      </w:r>
    </w:p>
    <w:p w14:paraId="1FFAA00C" w14:textId="79F7242D" w:rsidR="006F5B56" w:rsidRPr="00A568DD" w:rsidRDefault="0055125A" w:rsidP="0055125A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lang w:eastAsia="ko-KR"/>
        </w:rPr>
        <w:t xml:space="preserve">R1-163887, </w:t>
      </w:r>
      <w:r w:rsidRPr="0055125A">
        <w:rPr>
          <w:lang w:eastAsia="ko-KR"/>
        </w:rPr>
        <w:t>Updated evaluation assumptions for NR High speed scenario</w:t>
      </w:r>
      <w:r>
        <w:rPr>
          <w:lang w:eastAsia="ko-KR"/>
        </w:rPr>
        <w:t>, CMCC</w:t>
      </w:r>
    </w:p>
    <w:p w14:paraId="7A063FB5" w14:textId="155279F3" w:rsidR="00A568DD" w:rsidRPr="0055125A" w:rsidRDefault="00A568DD" w:rsidP="0055125A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4C2060">
        <w:t>R1-163984</w:t>
      </w:r>
      <w:r>
        <w:rPr>
          <w:rFonts w:hint="eastAsia"/>
        </w:rPr>
        <w:t xml:space="preserve">, </w:t>
      </w:r>
      <w:r w:rsidRPr="004C2060">
        <w:t xml:space="preserve">Discussion on phase noise </w:t>
      </w:r>
      <w:proofErr w:type="spellStart"/>
      <w:r w:rsidRPr="004C2060">
        <w:t>modeling</w:t>
      </w:r>
      <w:proofErr w:type="spellEnd"/>
      <w:r>
        <w:rPr>
          <w:rFonts w:hint="eastAsia"/>
        </w:rPr>
        <w:t xml:space="preserve">, </w:t>
      </w:r>
      <w:r w:rsidRPr="004C2060">
        <w:t>Samsung</w:t>
      </w:r>
    </w:p>
    <w:sectPr w:rsidR="00A568DD" w:rsidRPr="0055125A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69F24" w14:textId="77777777" w:rsidR="00657ECF" w:rsidRDefault="00657ECF">
      <w:r>
        <w:separator/>
      </w:r>
    </w:p>
  </w:endnote>
  <w:endnote w:type="continuationSeparator" w:id="0">
    <w:p w14:paraId="578AB0D6" w14:textId="77777777" w:rsidR="00657ECF" w:rsidRDefault="0065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684CD" w14:textId="77777777" w:rsidR="00657ECF" w:rsidRDefault="00657ECF">
      <w:r>
        <w:separator/>
      </w:r>
    </w:p>
  </w:footnote>
  <w:footnote w:type="continuationSeparator" w:id="0">
    <w:p w14:paraId="6837A303" w14:textId="77777777" w:rsidR="00657ECF" w:rsidRDefault="0065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3FEF9" w14:textId="77777777" w:rsidR="000A2D74" w:rsidRDefault="000A2D74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B7D7B8D"/>
    <w:multiLevelType w:val="hybridMultilevel"/>
    <w:tmpl w:val="6AC0B5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1EFB4314"/>
    <w:multiLevelType w:val="hybridMultilevel"/>
    <w:tmpl w:val="8F5893F6"/>
    <w:lvl w:ilvl="0" w:tplc="B99876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lang w:val="en-GB"/>
      </w:rPr>
    </w:lvl>
    <w:lvl w:ilvl="1" w:tplc="97787356">
      <w:start w:val="31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7C577A3"/>
    <w:multiLevelType w:val="hybridMultilevel"/>
    <w:tmpl w:val="866072D2"/>
    <w:lvl w:ilvl="0" w:tplc="B238A2A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9380CA7"/>
    <w:multiLevelType w:val="hybridMultilevel"/>
    <w:tmpl w:val="9724DC24"/>
    <w:lvl w:ilvl="0" w:tplc="154A217A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DD0FAB"/>
    <w:multiLevelType w:val="hybridMultilevel"/>
    <w:tmpl w:val="9648EDD0"/>
    <w:lvl w:ilvl="0" w:tplc="C3482C7A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AC2525B"/>
    <w:multiLevelType w:val="hybridMultilevel"/>
    <w:tmpl w:val="EC843A0A"/>
    <w:lvl w:ilvl="0" w:tplc="7F0201F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F270E0C"/>
    <w:multiLevelType w:val="hybridMultilevel"/>
    <w:tmpl w:val="284AE996"/>
    <w:lvl w:ilvl="0" w:tplc="A9E06C2A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>
    <w:nsid w:val="4C3C6A30"/>
    <w:multiLevelType w:val="hybridMultilevel"/>
    <w:tmpl w:val="EC0C4FE8"/>
    <w:lvl w:ilvl="0" w:tplc="671C14D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4DA31B49"/>
    <w:multiLevelType w:val="hybridMultilevel"/>
    <w:tmpl w:val="67A0E328"/>
    <w:lvl w:ilvl="0" w:tplc="F4D0705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34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3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FC6C0B"/>
    <w:multiLevelType w:val="hybridMultilevel"/>
    <w:tmpl w:val="4B9E6068"/>
    <w:lvl w:ilvl="0" w:tplc="FF169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24EF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EC3CFE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E4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20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CB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0C0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E8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01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5E151026"/>
    <w:multiLevelType w:val="hybridMultilevel"/>
    <w:tmpl w:val="25628DEE"/>
    <w:lvl w:ilvl="0" w:tplc="89C2613E">
      <w:start w:val="3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9">
    <w:nsid w:val="5F45178C"/>
    <w:multiLevelType w:val="hybridMultilevel"/>
    <w:tmpl w:val="AFB065A4"/>
    <w:lvl w:ilvl="0" w:tplc="92D8038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678F23A6"/>
    <w:multiLevelType w:val="hybridMultilevel"/>
    <w:tmpl w:val="896C833A"/>
    <w:lvl w:ilvl="0" w:tplc="CDA84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0ECB8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21B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E80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4EF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A5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8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83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82052CA"/>
    <w:multiLevelType w:val="hybridMultilevel"/>
    <w:tmpl w:val="5FBC39EA"/>
    <w:lvl w:ilvl="0" w:tplc="47DE90C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6A9100E3"/>
    <w:multiLevelType w:val="hybridMultilevel"/>
    <w:tmpl w:val="73CE1504"/>
    <w:lvl w:ilvl="0" w:tplc="5D62D42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8"/>
  </w:num>
  <w:num w:numId="3">
    <w:abstractNumId w:val="35"/>
  </w:num>
  <w:num w:numId="4">
    <w:abstractNumId w:val="34"/>
  </w:num>
  <w:num w:numId="5">
    <w:abstractNumId w:val="12"/>
  </w:num>
  <w:num w:numId="6">
    <w:abstractNumId w:val="46"/>
  </w:num>
  <w:num w:numId="7">
    <w:abstractNumId w:val="21"/>
  </w:num>
  <w:num w:numId="8">
    <w:abstractNumId w:val="17"/>
  </w:num>
  <w:num w:numId="9">
    <w:abstractNumId w:val="2"/>
  </w:num>
  <w:num w:numId="10">
    <w:abstractNumId w:val="26"/>
  </w:num>
  <w:num w:numId="11">
    <w:abstractNumId w:val="6"/>
  </w:num>
  <w:num w:numId="12">
    <w:abstractNumId w:val="44"/>
  </w:num>
  <w:num w:numId="13">
    <w:abstractNumId w:val="0"/>
  </w:num>
  <w:num w:numId="14">
    <w:abstractNumId w:val="19"/>
  </w:num>
  <w:num w:numId="15">
    <w:abstractNumId w:val="7"/>
  </w:num>
  <w:num w:numId="16">
    <w:abstractNumId w:val="36"/>
  </w:num>
  <w:num w:numId="17">
    <w:abstractNumId w:val="8"/>
  </w:num>
  <w:num w:numId="18">
    <w:abstractNumId w:val="23"/>
  </w:num>
  <w:num w:numId="19">
    <w:abstractNumId w:val="45"/>
  </w:num>
  <w:num w:numId="20">
    <w:abstractNumId w:val="1"/>
  </w:num>
  <w:num w:numId="21">
    <w:abstractNumId w:val="11"/>
  </w:num>
  <w:num w:numId="22">
    <w:abstractNumId w:val="27"/>
  </w:num>
  <w:num w:numId="23">
    <w:abstractNumId w:val="5"/>
  </w:num>
  <w:num w:numId="24">
    <w:abstractNumId w:val="32"/>
  </w:num>
  <w:num w:numId="25">
    <w:abstractNumId w:val="33"/>
  </w:num>
  <w:num w:numId="26">
    <w:abstractNumId w:val="3"/>
  </w:num>
  <w:num w:numId="27">
    <w:abstractNumId w:val="37"/>
  </w:num>
  <w:num w:numId="28">
    <w:abstractNumId w:val="4"/>
  </w:num>
  <w:num w:numId="29">
    <w:abstractNumId w:val="43"/>
  </w:num>
  <w:num w:numId="30">
    <w:abstractNumId w:val="40"/>
  </w:num>
  <w:num w:numId="31">
    <w:abstractNumId w:val="30"/>
  </w:num>
  <w:num w:numId="32">
    <w:abstractNumId w:val="20"/>
  </w:num>
  <w:num w:numId="33">
    <w:abstractNumId w:val="22"/>
  </w:num>
  <w:num w:numId="34">
    <w:abstractNumId w:val="24"/>
  </w:num>
  <w:num w:numId="35">
    <w:abstractNumId w:val="14"/>
  </w:num>
  <w:num w:numId="36">
    <w:abstractNumId w:val="28"/>
  </w:num>
  <w:num w:numId="37">
    <w:abstractNumId w:val="39"/>
  </w:num>
  <w:num w:numId="38">
    <w:abstractNumId w:val="10"/>
  </w:num>
  <w:num w:numId="39">
    <w:abstractNumId w:val="29"/>
  </w:num>
  <w:num w:numId="40">
    <w:abstractNumId w:val="42"/>
  </w:num>
  <w:num w:numId="41">
    <w:abstractNumId w:val="15"/>
  </w:num>
  <w:num w:numId="42">
    <w:abstractNumId w:val="38"/>
  </w:num>
  <w:num w:numId="43">
    <w:abstractNumId w:val="31"/>
  </w:num>
  <w:num w:numId="44">
    <w:abstractNumId w:val="25"/>
  </w:num>
  <w:num w:numId="45">
    <w:abstractNumId w:val="13"/>
  </w:num>
  <w:num w:numId="46">
    <w:abstractNumId w:val="41"/>
  </w:num>
  <w:num w:numId="47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4076"/>
    <w:rsid w:val="00005774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2E33"/>
    <w:rsid w:val="00027A22"/>
    <w:rsid w:val="00030EA8"/>
    <w:rsid w:val="00032854"/>
    <w:rsid w:val="000375ED"/>
    <w:rsid w:val="00040D18"/>
    <w:rsid w:val="0004152C"/>
    <w:rsid w:val="00043F06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7119C"/>
    <w:rsid w:val="00072453"/>
    <w:rsid w:val="00073C42"/>
    <w:rsid w:val="000755B5"/>
    <w:rsid w:val="0007650C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739B"/>
    <w:rsid w:val="000A0FAC"/>
    <w:rsid w:val="000A1D31"/>
    <w:rsid w:val="000A26F4"/>
    <w:rsid w:val="000A2D74"/>
    <w:rsid w:val="000A5315"/>
    <w:rsid w:val="000A591F"/>
    <w:rsid w:val="000A6336"/>
    <w:rsid w:val="000A77A6"/>
    <w:rsid w:val="000B0B99"/>
    <w:rsid w:val="000B1FCD"/>
    <w:rsid w:val="000B25B1"/>
    <w:rsid w:val="000B2B68"/>
    <w:rsid w:val="000B3369"/>
    <w:rsid w:val="000B4FD7"/>
    <w:rsid w:val="000C074E"/>
    <w:rsid w:val="000C0F99"/>
    <w:rsid w:val="000C14C1"/>
    <w:rsid w:val="000C2DAC"/>
    <w:rsid w:val="000C3A4B"/>
    <w:rsid w:val="000C650F"/>
    <w:rsid w:val="000C7D54"/>
    <w:rsid w:val="000D00DD"/>
    <w:rsid w:val="000D1026"/>
    <w:rsid w:val="000D19F4"/>
    <w:rsid w:val="000D1CB9"/>
    <w:rsid w:val="000D25AC"/>
    <w:rsid w:val="000D435D"/>
    <w:rsid w:val="000D4806"/>
    <w:rsid w:val="000D5200"/>
    <w:rsid w:val="000D758A"/>
    <w:rsid w:val="000D77B5"/>
    <w:rsid w:val="000E1471"/>
    <w:rsid w:val="000E2201"/>
    <w:rsid w:val="000E34D6"/>
    <w:rsid w:val="000E48A4"/>
    <w:rsid w:val="000E512F"/>
    <w:rsid w:val="000E6539"/>
    <w:rsid w:val="000E7166"/>
    <w:rsid w:val="000F021D"/>
    <w:rsid w:val="000F0D83"/>
    <w:rsid w:val="000F2916"/>
    <w:rsid w:val="000F3287"/>
    <w:rsid w:val="000F3AB3"/>
    <w:rsid w:val="000F433B"/>
    <w:rsid w:val="000F5D7C"/>
    <w:rsid w:val="000F60C9"/>
    <w:rsid w:val="000F762B"/>
    <w:rsid w:val="000F7A66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F9A"/>
    <w:rsid w:val="00107C3A"/>
    <w:rsid w:val="00111454"/>
    <w:rsid w:val="00112A63"/>
    <w:rsid w:val="00112A78"/>
    <w:rsid w:val="00114A88"/>
    <w:rsid w:val="00114EB4"/>
    <w:rsid w:val="00114F39"/>
    <w:rsid w:val="001155B8"/>
    <w:rsid w:val="00115AB2"/>
    <w:rsid w:val="0011739B"/>
    <w:rsid w:val="00117B15"/>
    <w:rsid w:val="00120B93"/>
    <w:rsid w:val="00121508"/>
    <w:rsid w:val="0012156A"/>
    <w:rsid w:val="001219C2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E28"/>
    <w:rsid w:val="00141472"/>
    <w:rsid w:val="0014343A"/>
    <w:rsid w:val="001437A2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E74"/>
    <w:rsid w:val="00172663"/>
    <w:rsid w:val="00173F11"/>
    <w:rsid w:val="001756F1"/>
    <w:rsid w:val="00176B67"/>
    <w:rsid w:val="00180AD4"/>
    <w:rsid w:val="001811D3"/>
    <w:rsid w:val="00181899"/>
    <w:rsid w:val="00182E06"/>
    <w:rsid w:val="00182F58"/>
    <w:rsid w:val="00184388"/>
    <w:rsid w:val="00184848"/>
    <w:rsid w:val="001850D6"/>
    <w:rsid w:val="00190B32"/>
    <w:rsid w:val="001911AC"/>
    <w:rsid w:val="0019161B"/>
    <w:rsid w:val="0019499E"/>
    <w:rsid w:val="00196998"/>
    <w:rsid w:val="00196B28"/>
    <w:rsid w:val="0019735B"/>
    <w:rsid w:val="00197BA4"/>
    <w:rsid w:val="001A00D9"/>
    <w:rsid w:val="001A2884"/>
    <w:rsid w:val="001A3681"/>
    <w:rsid w:val="001A3AFD"/>
    <w:rsid w:val="001A3EC6"/>
    <w:rsid w:val="001A53DF"/>
    <w:rsid w:val="001A56C7"/>
    <w:rsid w:val="001A7C4B"/>
    <w:rsid w:val="001B010D"/>
    <w:rsid w:val="001B0D8A"/>
    <w:rsid w:val="001B1D24"/>
    <w:rsid w:val="001B1FAD"/>
    <w:rsid w:val="001B620C"/>
    <w:rsid w:val="001B7B86"/>
    <w:rsid w:val="001C0292"/>
    <w:rsid w:val="001C06AA"/>
    <w:rsid w:val="001C1E17"/>
    <w:rsid w:val="001C2D74"/>
    <w:rsid w:val="001C3462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518C"/>
    <w:rsid w:val="001D524E"/>
    <w:rsid w:val="001D61B8"/>
    <w:rsid w:val="001E01A3"/>
    <w:rsid w:val="001E083E"/>
    <w:rsid w:val="001E0954"/>
    <w:rsid w:val="001E2551"/>
    <w:rsid w:val="001E6796"/>
    <w:rsid w:val="001E7B19"/>
    <w:rsid w:val="001F1669"/>
    <w:rsid w:val="001F2638"/>
    <w:rsid w:val="001F3815"/>
    <w:rsid w:val="001F3BD8"/>
    <w:rsid w:val="001F4519"/>
    <w:rsid w:val="001F5199"/>
    <w:rsid w:val="001F5218"/>
    <w:rsid w:val="001F6F91"/>
    <w:rsid w:val="001F7C2B"/>
    <w:rsid w:val="00202049"/>
    <w:rsid w:val="00202279"/>
    <w:rsid w:val="00202BE0"/>
    <w:rsid w:val="002044FD"/>
    <w:rsid w:val="002051F8"/>
    <w:rsid w:val="00205DF1"/>
    <w:rsid w:val="00210E00"/>
    <w:rsid w:val="00211195"/>
    <w:rsid w:val="0021177B"/>
    <w:rsid w:val="0021354A"/>
    <w:rsid w:val="00214221"/>
    <w:rsid w:val="0021488F"/>
    <w:rsid w:val="0021595D"/>
    <w:rsid w:val="002160F1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0369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62C5"/>
    <w:rsid w:val="0025697E"/>
    <w:rsid w:val="00257528"/>
    <w:rsid w:val="002576FF"/>
    <w:rsid w:val="00257F7E"/>
    <w:rsid w:val="002600E6"/>
    <w:rsid w:val="002608AE"/>
    <w:rsid w:val="00261808"/>
    <w:rsid w:val="002624DF"/>
    <w:rsid w:val="00262587"/>
    <w:rsid w:val="002638DC"/>
    <w:rsid w:val="00264DBB"/>
    <w:rsid w:val="00266890"/>
    <w:rsid w:val="00266901"/>
    <w:rsid w:val="00266A3B"/>
    <w:rsid w:val="002679C3"/>
    <w:rsid w:val="0027050B"/>
    <w:rsid w:val="002714B9"/>
    <w:rsid w:val="00271B43"/>
    <w:rsid w:val="00271FF9"/>
    <w:rsid w:val="002738B0"/>
    <w:rsid w:val="002738CD"/>
    <w:rsid w:val="00274128"/>
    <w:rsid w:val="00274425"/>
    <w:rsid w:val="00274B12"/>
    <w:rsid w:val="002757AF"/>
    <w:rsid w:val="0027602A"/>
    <w:rsid w:val="00277131"/>
    <w:rsid w:val="002779F6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C21"/>
    <w:rsid w:val="00287F14"/>
    <w:rsid w:val="002904E3"/>
    <w:rsid w:val="00290AEF"/>
    <w:rsid w:val="00290BE2"/>
    <w:rsid w:val="0029296E"/>
    <w:rsid w:val="002938B1"/>
    <w:rsid w:val="00293E6E"/>
    <w:rsid w:val="00294508"/>
    <w:rsid w:val="00294FAA"/>
    <w:rsid w:val="002958FD"/>
    <w:rsid w:val="00295B0A"/>
    <w:rsid w:val="00295DBA"/>
    <w:rsid w:val="00296E64"/>
    <w:rsid w:val="00297C2F"/>
    <w:rsid w:val="002A0128"/>
    <w:rsid w:val="002A1E47"/>
    <w:rsid w:val="002A3A3D"/>
    <w:rsid w:val="002A74D6"/>
    <w:rsid w:val="002B515A"/>
    <w:rsid w:val="002B52C6"/>
    <w:rsid w:val="002B57DB"/>
    <w:rsid w:val="002B6BDA"/>
    <w:rsid w:val="002B71B0"/>
    <w:rsid w:val="002C0D28"/>
    <w:rsid w:val="002C1230"/>
    <w:rsid w:val="002C46A5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11B9"/>
    <w:rsid w:val="002E2CB4"/>
    <w:rsid w:val="002E315D"/>
    <w:rsid w:val="002E333E"/>
    <w:rsid w:val="002E5EC2"/>
    <w:rsid w:val="002E60AB"/>
    <w:rsid w:val="002F00C5"/>
    <w:rsid w:val="002F1C3B"/>
    <w:rsid w:val="002F28D8"/>
    <w:rsid w:val="002F47AD"/>
    <w:rsid w:val="002F5790"/>
    <w:rsid w:val="002F6FEC"/>
    <w:rsid w:val="0030008B"/>
    <w:rsid w:val="003006CA"/>
    <w:rsid w:val="00303177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50F2"/>
    <w:rsid w:val="00326441"/>
    <w:rsid w:val="003264AA"/>
    <w:rsid w:val="0032775A"/>
    <w:rsid w:val="0033129D"/>
    <w:rsid w:val="003324E2"/>
    <w:rsid w:val="003337C9"/>
    <w:rsid w:val="00333EDD"/>
    <w:rsid w:val="0033544D"/>
    <w:rsid w:val="00336575"/>
    <w:rsid w:val="00337211"/>
    <w:rsid w:val="00337623"/>
    <w:rsid w:val="003406B4"/>
    <w:rsid w:val="0034437D"/>
    <w:rsid w:val="0034484F"/>
    <w:rsid w:val="00345DEA"/>
    <w:rsid w:val="003476A1"/>
    <w:rsid w:val="003514CD"/>
    <w:rsid w:val="00353783"/>
    <w:rsid w:val="00354C75"/>
    <w:rsid w:val="003552C8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CA1"/>
    <w:rsid w:val="00377D5D"/>
    <w:rsid w:val="00380384"/>
    <w:rsid w:val="0038169D"/>
    <w:rsid w:val="00381784"/>
    <w:rsid w:val="003818F6"/>
    <w:rsid w:val="00381CB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965FC"/>
    <w:rsid w:val="003A4806"/>
    <w:rsid w:val="003A5945"/>
    <w:rsid w:val="003A68D3"/>
    <w:rsid w:val="003A730C"/>
    <w:rsid w:val="003B0031"/>
    <w:rsid w:val="003B0AC6"/>
    <w:rsid w:val="003B33FB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E2E"/>
    <w:rsid w:val="003D44EF"/>
    <w:rsid w:val="003D79CD"/>
    <w:rsid w:val="003E079D"/>
    <w:rsid w:val="003E0FEE"/>
    <w:rsid w:val="003E1753"/>
    <w:rsid w:val="003E2779"/>
    <w:rsid w:val="003E625E"/>
    <w:rsid w:val="003E633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38E2"/>
    <w:rsid w:val="00404B4A"/>
    <w:rsid w:val="004058C6"/>
    <w:rsid w:val="0040633D"/>
    <w:rsid w:val="004107E6"/>
    <w:rsid w:val="004114F7"/>
    <w:rsid w:val="00413160"/>
    <w:rsid w:val="004153EE"/>
    <w:rsid w:val="00420853"/>
    <w:rsid w:val="004211BE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C46"/>
    <w:rsid w:val="00431DF0"/>
    <w:rsid w:val="00432D00"/>
    <w:rsid w:val="00433489"/>
    <w:rsid w:val="004351C1"/>
    <w:rsid w:val="00435EE6"/>
    <w:rsid w:val="00436AEE"/>
    <w:rsid w:val="00437386"/>
    <w:rsid w:val="00440D1D"/>
    <w:rsid w:val="00440E60"/>
    <w:rsid w:val="00442C0D"/>
    <w:rsid w:val="004430A5"/>
    <w:rsid w:val="004431FA"/>
    <w:rsid w:val="0044702F"/>
    <w:rsid w:val="004471CE"/>
    <w:rsid w:val="00450C48"/>
    <w:rsid w:val="00452E54"/>
    <w:rsid w:val="004530DE"/>
    <w:rsid w:val="0045322C"/>
    <w:rsid w:val="00454D22"/>
    <w:rsid w:val="00455E7A"/>
    <w:rsid w:val="00456E98"/>
    <w:rsid w:val="00461C28"/>
    <w:rsid w:val="004624A3"/>
    <w:rsid w:val="0046666D"/>
    <w:rsid w:val="00467A29"/>
    <w:rsid w:val="00470D36"/>
    <w:rsid w:val="0047128F"/>
    <w:rsid w:val="00473867"/>
    <w:rsid w:val="00473944"/>
    <w:rsid w:val="00474060"/>
    <w:rsid w:val="00474BDC"/>
    <w:rsid w:val="00474D44"/>
    <w:rsid w:val="00474F44"/>
    <w:rsid w:val="0047692C"/>
    <w:rsid w:val="00477672"/>
    <w:rsid w:val="00477932"/>
    <w:rsid w:val="004800A8"/>
    <w:rsid w:val="0048015F"/>
    <w:rsid w:val="004804F5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1688"/>
    <w:rsid w:val="0049325B"/>
    <w:rsid w:val="00493A37"/>
    <w:rsid w:val="0049581A"/>
    <w:rsid w:val="004A0A28"/>
    <w:rsid w:val="004A2422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25AA"/>
    <w:rsid w:val="004C407C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120F"/>
    <w:rsid w:val="004F17BB"/>
    <w:rsid w:val="004F7C41"/>
    <w:rsid w:val="00501E42"/>
    <w:rsid w:val="0050367A"/>
    <w:rsid w:val="00503993"/>
    <w:rsid w:val="00503F9D"/>
    <w:rsid w:val="00507091"/>
    <w:rsid w:val="0050732F"/>
    <w:rsid w:val="005074C4"/>
    <w:rsid w:val="005079CC"/>
    <w:rsid w:val="005109A0"/>
    <w:rsid w:val="00514799"/>
    <w:rsid w:val="00514BFF"/>
    <w:rsid w:val="00514ED9"/>
    <w:rsid w:val="00515B5F"/>
    <w:rsid w:val="00515DAE"/>
    <w:rsid w:val="0051746B"/>
    <w:rsid w:val="00520036"/>
    <w:rsid w:val="0052049D"/>
    <w:rsid w:val="005227F5"/>
    <w:rsid w:val="0052348B"/>
    <w:rsid w:val="00526A64"/>
    <w:rsid w:val="00526BC4"/>
    <w:rsid w:val="00526FD1"/>
    <w:rsid w:val="00527339"/>
    <w:rsid w:val="00527FA8"/>
    <w:rsid w:val="0053211B"/>
    <w:rsid w:val="00533D37"/>
    <w:rsid w:val="00533E42"/>
    <w:rsid w:val="00534DF6"/>
    <w:rsid w:val="00535E8C"/>
    <w:rsid w:val="00537B18"/>
    <w:rsid w:val="00537F42"/>
    <w:rsid w:val="00540BAC"/>
    <w:rsid w:val="00541207"/>
    <w:rsid w:val="00541FFA"/>
    <w:rsid w:val="005425B5"/>
    <w:rsid w:val="005434F9"/>
    <w:rsid w:val="0054367D"/>
    <w:rsid w:val="0054388E"/>
    <w:rsid w:val="005501BF"/>
    <w:rsid w:val="00550FF8"/>
    <w:rsid w:val="0055125A"/>
    <w:rsid w:val="0055167A"/>
    <w:rsid w:val="00553AF5"/>
    <w:rsid w:val="00555F2F"/>
    <w:rsid w:val="00556926"/>
    <w:rsid w:val="00556CAB"/>
    <w:rsid w:val="005678F0"/>
    <w:rsid w:val="00567B39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2ADD"/>
    <w:rsid w:val="005B2AE8"/>
    <w:rsid w:val="005B334E"/>
    <w:rsid w:val="005B33D7"/>
    <w:rsid w:val="005B3F28"/>
    <w:rsid w:val="005B5915"/>
    <w:rsid w:val="005B5C71"/>
    <w:rsid w:val="005B7B5F"/>
    <w:rsid w:val="005C105E"/>
    <w:rsid w:val="005C1174"/>
    <w:rsid w:val="005C14AD"/>
    <w:rsid w:val="005C1871"/>
    <w:rsid w:val="005C1FE0"/>
    <w:rsid w:val="005C3014"/>
    <w:rsid w:val="005C38FB"/>
    <w:rsid w:val="005C4035"/>
    <w:rsid w:val="005C70AD"/>
    <w:rsid w:val="005C7D83"/>
    <w:rsid w:val="005D0C6E"/>
    <w:rsid w:val="005D0EB6"/>
    <w:rsid w:val="005D25B5"/>
    <w:rsid w:val="005D2F66"/>
    <w:rsid w:val="005D37AB"/>
    <w:rsid w:val="005D3C4F"/>
    <w:rsid w:val="005D46FD"/>
    <w:rsid w:val="005D545E"/>
    <w:rsid w:val="005D547F"/>
    <w:rsid w:val="005D5C66"/>
    <w:rsid w:val="005D7BC7"/>
    <w:rsid w:val="005E2034"/>
    <w:rsid w:val="005E44CC"/>
    <w:rsid w:val="005E48CC"/>
    <w:rsid w:val="005E52D7"/>
    <w:rsid w:val="005E58B6"/>
    <w:rsid w:val="005E630D"/>
    <w:rsid w:val="005F0409"/>
    <w:rsid w:val="005F1FBE"/>
    <w:rsid w:val="005F4E6B"/>
    <w:rsid w:val="005F514C"/>
    <w:rsid w:val="005F5BAD"/>
    <w:rsid w:val="005F72CF"/>
    <w:rsid w:val="005F7EE3"/>
    <w:rsid w:val="00600C24"/>
    <w:rsid w:val="00600CDE"/>
    <w:rsid w:val="0060297E"/>
    <w:rsid w:val="00603253"/>
    <w:rsid w:val="00603893"/>
    <w:rsid w:val="006047B9"/>
    <w:rsid w:val="00605580"/>
    <w:rsid w:val="00605798"/>
    <w:rsid w:val="00607327"/>
    <w:rsid w:val="006078B5"/>
    <w:rsid w:val="00612085"/>
    <w:rsid w:val="0061436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07E"/>
    <w:rsid w:val="006255CB"/>
    <w:rsid w:val="00627509"/>
    <w:rsid w:val="00630E9A"/>
    <w:rsid w:val="00631C9C"/>
    <w:rsid w:val="00632EAC"/>
    <w:rsid w:val="0063477E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3A11"/>
    <w:rsid w:val="006540E6"/>
    <w:rsid w:val="00657ECF"/>
    <w:rsid w:val="00657F0C"/>
    <w:rsid w:val="00660ECE"/>
    <w:rsid w:val="006610EE"/>
    <w:rsid w:val="00662FB7"/>
    <w:rsid w:val="006634B8"/>
    <w:rsid w:val="0066385E"/>
    <w:rsid w:val="006663DD"/>
    <w:rsid w:val="006676C8"/>
    <w:rsid w:val="006678AE"/>
    <w:rsid w:val="00670F1B"/>
    <w:rsid w:val="006710BE"/>
    <w:rsid w:val="00673BF4"/>
    <w:rsid w:val="00675513"/>
    <w:rsid w:val="00676CF0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233F"/>
    <w:rsid w:val="00692348"/>
    <w:rsid w:val="00692566"/>
    <w:rsid w:val="00694BC6"/>
    <w:rsid w:val="00696206"/>
    <w:rsid w:val="00696E55"/>
    <w:rsid w:val="00697B5F"/>
    <w:rsid w:val="006A0925"/>
    <w:rsid w:val="006A25EB"/>
    <w:rsid w:val="006A2B88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072"/>
    <w:rsid w:val="006C4640"/>
    <w:rsid w:val="006D01E1"/>
    <w:rsid w:val="006D0769"/>
    <w:rsid w:val="006D1219"/>
    <w:rsid w:val="006D17F0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D7ECA"/>
    <w:rsid w:val="006E02D0"/>
    <w:rsid w:val="006E0E66"/>
    <w:rsid w:val="006E1EC6"/>
    <w:rsid w:val="006E51A2"/>
    <w:rsid w:val="006E5428"/>
    <w:rsid w:val="006E6A76"/>
    <w:rsid w:val="006F199F"/>
    <w:rsid w:val="006F204A"/>
    <w:rsid w:val="006F4BD2"/>
    <w:rsid w:val="006F4D8E"/>
    <w:rsid w:val="006F5B56"/>
    <w:rsid w:val="006F6EF9"/>
    <w:rsid w:val="006F79E1"/>
    <w:rsid w:val="006F7BCF"/>
    <w:rsid w:val="00700BC3"/>
    <w:rsid w:val="0070274F"/>
    <w:rsid w:val="00705B9C"/>
    <w:rsid w:val="00706011"/>
    <w:rsid w:val="00707D33"/>
    <w:rsid w:val="0071081E"/>
    <w:rsid w:val="007110E6"/>
    <w:rsid w:val="00711976"/>
    <w:rsid w:val="007130BE"/>
    <w:rsid w:val="00713D88"/>
    <w:rsid w:val="00714030"/>
    <w:rsid w:val="00715018"/>
    <w:rsid w:val="007155D3"/>
    <w:rsid w:val="007177ED"/>
    <w:rsid w:val="0072161A"/>
    <w:rsid w:val="0072162A"/>
    <w:rsid w:val="0072166D"/>
    <w:rsid w:val="007217AF"/>
    <w:rsid w:val="00721B2F"/>
    <w:rsid w:val="007238F8"/>
    <w:rsid w:val="007250C5"/>
    <w:rsid w:val="00725549"/>
    <w:rsid w:val="007316B8"/>
    <w:rsid w:val="007326FC"/>
    <w:rsid w:val="00732A86"/>
    <w:rsid w:val="00732B5B"/>
    <w:rsid w:val="00732EEB"/>
    <w:rsid w:val="00735463"/>
    <w:rsid w:val="00735675"/>
    <w:rsid w:val="00737D6A"/>
    <w:rsid w:val="00737F4D"/>
    <w:rsid w:val="00741B82"/>
    <w:rsid w:val="00741F20"/>
    <w:rsid w:val="00742CA2"/>
    <w:rsid w:val="00746D48"/>
    <w:rsid w:val="00750E72"/>
    <w:rsid w:val="00753A41"/>
    <w:rsid w:val="00755AD7"/>
    <w:rsid w:val="007564BA"/>
    <w:rsid w:val="00756864"/>
    <w:rsid w:val="00760CE8"/>
    <w:rsid w:val="00761697"/>
    <w:rsid w:val="007625EC"/>
    <w:rsid w:val="00763EB4"/>
    <w:rsid w:val="007658A6"/>
    <w:rsid w:val="0076606C"/>
    <w:rsid w:val="00766BA8"/>
    <w:rsid w:val="00771F90"/>
    <w:rsid w:val="0077429E"/>
    <w:rsid w:val="00775996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1CF"/>
    <w:rsid w:val="00785802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3DB5"/>
    <w:rsid w:val="007B299C"/>
    <w:rsid w:val="007B2A97"/>
    <w:rsid w:val="007B3B82"/>
    <w:rsid w:val="007B3ED7"/>
    <w:rsid w:val="007B49B4"/>
    <w:rsid w:val="007B6146"/>
    <w:rsid w:val="007C0DCF"/>
    <w:rsid w:val="007C1E90"/>
    <w:rsid w:val="007C1FEB"/>
    <w:rsid w:val="007C25EB"/>
    <w:rsid w:val="007C5842"/>
    <w:rsid w:val="007C5C82"/>
    <w:rsid w:val="007C6231"/>
    <w:rsid w:val="007C7CD0"/>
    <w:rsid w:val="007D3572"/>
    <w:rsid w:val="007D3B92"/>
    <w:rsid w:val="007D7A62"/>
    <w:rsid w:val="007E04EB"/>
    <w:rsid w:val="007E1D9C"/>
    <w:rsid w:val="007E42C7"/>
    <w:rsid w:val="007E57D0"/>
    <w:rsid w:val="007E63F4"/>
    <w:rsid w:val="007E7FB0"/>
    <w:rsid w:val="007F16A2"/>
    <w:rsid w:val="007F400E"/>
    <w:rsid w:val="007F75CB"/>
    <w:rsid w:val="007F76E5"/>
    <w:rsid w:val="00801B6B"/>
    <w:rsid w:val="00802A3E"/>
    <w:rsid w:val="00802B57"/>
    <w:rsid w:val="0080308A"/>
    <w:rsid w:val="00804239"/>
    <w:rsid w:val="0080482F"/>
    <w:rsid w:val="00806712"/>
    <w:rsid w:val="00806F56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66DC"/>
    <w:rsid w:val="00822B88"/>
    <w:rsid w:val="00824242"/>
    <w:rsid w:val="0082540F"/>
    <w:rsid w:val="00825973"/>
    <w:rsid w:val="008266A5"/>
    <w:rsid w:val="00827C35"/>
    <w:rsid w:val="00830131"/>
    <w:rsid w:val="00830BDE"/>
    <w:rsid w:val="00831200"/>
    <w:rsid w:val="00831893"/>
    <w:rsid w:val="00832381"/>
    <w:rsid w:val="00833946"/>
    <w:rsid w:val="00833EE5"/>
    <w:rsid w:val="00833F5E"/>
    <w:rsid w:val="00834ED1"/>
    <w:rsid w:val="00835CD4"/>
    <w:rsid w:val="0083669C"/>
    <w:rsid w:val="008371F9"/>
    <w:rsid w:val="00837E33"/>
    <w:rsid w:val="00840022"/>
    <w:rsid w:val="0084354B"/>
    <w:rsid w:val="00843705"/>
    <w:rsid w:val="008446DE"/>
    <w:rsid w:val="00845257"/>
    <w:rsid w:val="0085153B"/>
    <w:rsid w:val="00852694"/>
    <w:rsid w:val="00852FCA"/>
    <w:rsid w:val="00854627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057"/>
    <w:rsid w:val="00892EF8"/>
    <w:rsid w:val="00893197"/>
    <w:rsid w:val="00895A0D"/>
    <w:rsid w:val="00895E5D"/>
    <w:rsid w:val="008A026C"/>
    <w:rsid w:val="008A3312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494B"/>
    <w:rsid w:val="008B6030"/>
    <w:rsid w:val="008C0C9B"/>
    <w:rsid w:val="008C5D63"/>
    <w:rsid w:val="008C7A40"/>
    <w:rsid w:val="008D324A"/>
    <w:rsid w:val="008D5A50"/>
    <w:rsid w:val="008D5BAB"/>
    <w:rsid w:val="008E0448"/>
    <w:rsid w:val="008E0543"/>
    <w:rsid w:val="008E1091"/>
    <w:rsid w:val="008E158C"/>
    <w:rsid w:val="008E1CBB"/>
    <w:rsid w:val="008E1EB9"/>
    <w:rsid w:val="008E686B"/>
    <w:rsid w:val="008E7EB4"/>
    <w:rsid w:val="008F2B67"/>
    <w:rsid w:val="008F301F"/>
    <w:rsid w:val="008F3F16"/>
    <w:rsid w:val="008F55A4"/>
    <w:rsid w:val="008F6617"/>
    <w:rsid w:val="008F6B64"/>
    <w:rsid w:val="00901A1C"/>
    <w:rsid w:val="0090279F"/>
    <w:rsid w:val="00902F8A"/>
    <w:rsid w:val="009038A9"/>
    <w:rsid w:val="00904908"/>
    <w:rsid w:val="009078A9"/>
    <w:rsid w:val="00907CE5"/>
    <w:rsid w:val="009103AF"/>
    <w:rsid w:val="00910575"/>
    <w:rsid w:val="009112F8"/>
    <w:rsid w:val="0091365E"/>
    <w:rsid w:val="00915590"/>
    <w:rsid w:val="009170D7"/>
    <w:rsid w:val="00917BD8"/>
    <w:rsid w:val="0092003A"/>
    <w:rsid w:val="009203D6"/>
    <w:rsid w:val="00921C98"/>
    <w:rsid w:val="0092403F"/>
    <w:rsid w:val="0092441A"/>
    <w:rsid w:val="009250DB"/>
    <w:rsid w:val="0092530C"/>
    <w:rsid w:val="00931E59"/>
    <w:rsid w:val="009322F2"/>
    <w:rsid w:val="00933A1A"/>
    <w:rsid w:val="00933BB5"/>
    <w:rsid w:val="0093464A"/>
    <w:rsid w:val="0093503E"/>
    <w:rsid w:val="0093725F"/>
    <w:rsid w:val="00937E33"/>
    <w:rsid w:val="009412C6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446"/>
    <w:rsid w:val="0096225A"/>
    <w:rsid w:val="00963BBC"/>
    <w:rsid w:val="00964A24"/>
    <w:rsid w:val="00967223"/>
    <w:rsid w:val="00967881"/>
    <w:rsid w:val="00967D6D"/>
    <w:rsid w:val="00972D70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371"/>
    <w:rsid w:val="00992B58"/>
    <w:rsid w:val="00992D1F"/>
    <w:rsid w:val="009934B8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40B4"/>
    <w:rsid w:val="009B4445"/>
    <w:rsid w:val="009B4837"/>
    <w:rsid w:val="009B6BC2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5DDF"/>
    <w:rsid w:val="009F0D5B"/>
    <w:rsid w:val="009F1A2B"/>
    <w:rsid w:val="009F307D"/>
    <w:rsid w:val="009F34AE"/>
    <w:rsid w:val="009F3A16"/>
    <w:rsid w:val="009F3BEC"/>
    <w:rsid w:val="009F451D"/>
    <w:rsid w:val="009F5B4F"/>
    <w:rsid w:val="009F7946"/>
    <w:rsid w:val="00A02D0F"/>
    <w:rsid w:val="00A0774C"/>
    <w:rsid w:val="00A07B42"/>
    <w:rsid w:val="00A109F3"/>
    <w:rsid w:val="00A11BF8"/>
    <w:rsid w:val="00A12A90"/>
    <w:rsid w:val="00A1530B"/>
    <w:rsid w:val="00A16523"/>
    <w:rsid w:val="00A17773"/>
    <w:rsid w:val="00A207CA"/>
    <w:rsid w:val="00A21216"/>
    <w:rsid w:val="00A232AC"/>
    <w:rsid w:val="00A24514"/>
    <w:rsid w:val="00A252F2"/>
    <w:rsid w:val="00A26BD0"/>
    <w:rsid w:val="00A273E4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353D"/>
    <w:rsid w:val="00A4626E"/>
    <w:rsid w:val="00A471C4"/>
    <w:rsid w:val="00A47A1D"/>
    <w:rsid w:val="00A47A54"/>
    <w:rsid w:val="00A51FC5"/>
    <w:rsid w:val="00A54966"/>
    <w:rsid w:val="00A568DD"/>
    <w:rsid w:val="00A5697C"/>
    <w:rsid w:val="00A60EBA"/>
    <w:rsid w:val="00A61895"/>
    <w:rsid w:val="00A6241F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78BB"/>
    <w:rsid w:val="00A81B80"/>
    <w:rsid w:val="00A81B88"/>
    <w:rsid w:val="00A83127"/>
    <w:rsid w:val="00A846F3"/>
    <w:rsid w:val="00A84E99"/>
    <w:rsid w:val="00A86177"/>
    <w:rsid w:val="00A87939"/>
    <w:rsid w:val="00A930E9"/>
    <w:rsid w:val="00A94104"/>
    <w:rsid w:val="00A9458A"/>
    <w:rsid w:val="00A9571F"/>
    <w:rsid w:val="00A96360"/>
    <w:rsid w:val="00A96ED7"/>
    <w:rsid w:val="00A9778A"/>
    <w:rsid w:val="00A97967"/>
    <w:rsid w:val="00AA10C3"/>
    <w:rsid w:val="00AA26F6"/>
    <w:rsid w:val="00AA3FC0"/>
    <w:rsid w:val="00AA3FC3"/>
    <w:rsid w:val="00AA431D"/>
    <w:rsid w:val="00AA729C"/>
    <w:rsid w:val="00AB1DAE"/>
    <w:rsid w:val="00AB217A"/>
    <w:rsid w:val="00AB2514"/>
    <w:rsid w:val="00AB265D"/>
    <w:rsid w:val="00AB2CAA"/>
    <w:rsid w:val="00AB2ECE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C2ABA"/>
    <w:rsid w:val="00AC4104"/>
    <w:rsid w:val="00AC4ED7"/>
    <w:rsid w:val="00AC59E2"/>
    <w:rsid w:val="00AC5F5B"/>
    <w:rsid w:val="00AC6235"/>
    <w:rsid w:val="00AC7214"/>
    <w:rsid w:val="00AD058B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7BC"/>
    <w:rsid w:val="00AE4511"/>
    <w:rsid w:val="00AE4EB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653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B92"/>
    <w:rsid w:val="00B14D91"/>
    <w:rsid w:val="00B17653"/>
    <w:rsid w:val="00B202C2"/>
    <w:rsid w:val="00B202F1"/>
    <w:rsid w:val="00B205A5"/>
    <w:rsid w:val="00B2075D"/>
    <w:rsid w:val="00B2265E"/>
    <w:rsid w:val="00B256C0"/>
    <w:rsid w:val="00B2681C"/>
    <w:rsid w:val="00B26B46"/>
    <w:rsid w:val="00B303C8"/>
    <w:rsid w:val="00B325F5"/>
    <w:rsid w:val="00B32D75"/>
    <w:rsid w:val="00B33145"/>
    <w:rsid w:val="00B3361F"/>
    <w:rsid w:val="00B339CD"/>
    <w:rsid w:val="00B342AC"/>
    <w:rsid w:val="00B36DB4"/>
    <w:rsid w:val="00B371EC"/>
    <w:rsid w:val="00B37648"/>
    <w:rsid w:val="00B37C4E"/>
    <w:rsid w:val="00B402EF"/>
    <w:rsid w:val="00B410F3"/>
    <w:rsid w:val="00B42710"/>
    <w:rsid w:val="00B4397A"/>
    <w:rsid w:val="00B4722A"/>
    <w:rsid w:val="00B51715"/>
    <w:rsid w:val="00B51895"/>
    <w:rsid w:val="00B53B8E"/>
    <w:rsid w:val="00B608DB"/>
    <w:rsid w:val="00B60F97"/>
    <w:rsid w:val="00B60FD5"/>
    <w:rsid w:val="00B6125D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5C2"/>
    <w:rsid w:val="00B85D36"/>
    <w:rsid w:val="00B93E09"/>
    <w:rsid w:val="00B93E60"/>
    <w:rsid w:val="00B93EE0"/>
    <w:rsid w:val="00B96BFE"/>
    <w:rsid w:val="00BA0940"/>
    <w:rsid w:val="00BA2143"/>
    <w:rsid w:val="00BA267A"/>
    <w:rsid w:val="00BA2A53"/>
    <w:rsid w:val="00BA3A0E"/>
    <w:rsid w:val="00BA3D0B"/>
    <w:rsid w:val="00BA5A0C"/>
    <w:rsid w:val="00BB01E0"/>
    <w:rsid w:val="00BB0244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0932"/>
    <w:rsid w:val="00BD123B"/>
    <w:rsid w:val="00BD215F"/>
    <w:rsid w:val="00BD33B2"/>
    <w:rsid w:val="00BD4462"/>
    <w:rsid w:val="00BD4CF4"/>
    <w:rsid w:val="00BD6787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5C32"/>
    <w:rsid w:val="00C00D5F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20238"/>
    <w:rsid w:val="00C20467"/>
    <w:rsid w:val="00C20C78"/>
    <w:rsid w:val="00C215D0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421B7"/>
    <w:rsid w:val="00C42ED0"/>
    <w:rsid w:val="00C44D97"/>
    <w:rsid w:val="00C46602"/>
    <w:rsid w:val="00C476B0"/>
    <w:rsid w:val="00C50936"/>
    <w:rsid w:val="00C511E0"/>
    <w:rsid w:val="00C52045"/>
    <w:rsid w:val="00C524F5"/>
    <w:rsid w:val="00C53A87"/>
    <w:rsid w:val="00C543CC"/>
    <w:rsid w:val="00C54940"/>
    <w:rsid w:val="00C551A9"/>
    <w:rsid w:val="00C56034"/>
    <w:rsid w:val="00C57126"/>
    <w:rsid w:val="00C57D8A"/>
    <w:rsid w:val="00C6125B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6625"/>
    <w:rsid w:val="00C777BC"/>
    <w:rsid w:val="00C80084"/>
    <w:rsid w:val="00C80395"/>
    <w:rsid w:val="00C8049E"/>
    <w:rsid w:val="00C824C3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3D1"/>
    <w:rsid w:val="00C9621E"/>
    <w:rsid w:val="00CA18DB"/>
    <w:rsid w:val="00CA220D"/>
    <w:rsid w:val="00CA22E2"/>
    <w:rsid w:val="00CA266E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5C5"/>
    <w:rsid w:val="00CB2C08"/>
    <w:rsid w:val="00CB3F33"/>
    <w:rsid w:val="00CB3FA8"/>
    <w:rsid w:val="00CB414B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546E"/>
    <w:rsid w:val="00CD66F3"/>
    <w:rsid w:val="00CD6D6B"/>
    <w:rsid w:val="00CE0402"/>
    <w:rsid w:val="00CE1480"/>
    <w:rsid w:val="00CE29FE"/>
    <w:rsid w:val="00CE4E0F"/>
    <w:rsid w:val="00CE4F8B"/>
    <w:rsid w:val="00CE597D"/>
    <w:rsid w:val="00CE6665"/>
    <w:rsid w:val="00CE7370"/>
    <w:rsid w:val="00CE7998"/>
    <w:rsid w:val="00CE7E8B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434F"/>
    <w:rsid w:val="00D05563"/>
    <w:rsid w:val="00D05FF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1563"/>
    <w:rsid w:val="00D22C71"/>
    <w:rsid w:val="00D230A5"/>
    <w:rsid w:val="00D24FF5"/>
    <w:rsid w:val="00D25DA1"/>
    <w:rsid w:val="00D2719E"/>
    <w:rsid w:val="00D27B3D"/>
    <w:rsid w:val="00D3051E"/>
    <w:rsid w:val="00D32097"/>
    <w:rsid w:val="00D33009"/>
    <w:rsid w:val="00D33ACD"/>
    <w:rsid w:val="00D348E4"/>
    <w:rsid w:val="00D35223"/>
    <w:rsid w:val="00D40DAB"/>
    <w:rsid w:val="00D44B7D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3046"/>
    <w:rsid w:val="00D65BEE"/>
    <w:rsid w:val="00D65FCF"/>
    <w:rsid w:val="00D66AA4"/>
    <w:rsid w:val="00D675D0"/>
    <w:rsid w:val="00D675E8"/>
    <w:rsid w:val="00D701A1"/>
    <w:rsid w:val="00D7184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5F81"/>
    <w:rsid w:val="00DA669F"/>
    <w:rsid w:val="00DA711A"/>
    <w:rsid w:val="00DB11AA"/>
    <w:rsid w:val="00DB14D9"/>
    <w:rsid w:val="00DB1AEC"/>
    <w:rsid w:val="00DB20BE"/>
    <w:rsid w:val="00DB3288"/>
    <w:rsid w:val="00DC1896"/>
    <w:rsid w:val="00DC19D1"/>
    <w:rsid w:val="00DC1D4C"/>
    <w:rsid w:val="00DC3F52"/>
    <w:rsid w:val="00DC4A9D"/>
    <w:rsid w:val="00DC4BF7"/>
    <w:rsid w:val="00DC4EE4"/>
    <w:rsid w:val="00DC5DB3"/>
    <w:rsid w:val="00DD0014"/>
    <w:rsid w:val="00DD0B61"/>
    <w:rsid w:val="00DD1DCF"/>
    <w:rsid w:val="00DD2039"/>
    <w:rsid w:val="00DD2ED7"/>
    <w:rsid w:val="00DD356D"/>
    <w:rsid w:val="00DD41C8"/>
    <w:rsid w:val="00DD6237"/>
    <w:rsid w:val="00DD7E33"/>
    <w:rsid w:val="00DE135B"/>
    <w:rsid w:val="00DE249D"/>
    <w:rsid w:val="00DE31AD"/>
    <w:rsid w:val="00DE5A7D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4581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34F"/>
    <w:rsid w:val="00E16DF8"/>
    <w:rsid w:val="00E20EC0"/>
    <w:rsid w:val="00E21452"/>
    <w:rsid w:val="00E216E5"/>
    <w:rsid w:val="00E237D1"/>
    <w:rsid w:val="00E2410B"/>
    <w:rsid w:val="00E244B4"/>
    <w:rsid w:val="00E2520C"/>
    <w:rsid w:val="00E27117"/>
    <w:rsid w:val="00E2793E"/>
    <w:rsid w:val="00E27F58"/>
    <w:rsid w:val="00E3135B"/>
    <w:rsid w:val="00E31EEB"/>
    <w:rsid w:val="00E3384C"/>
    <w:rsid w:val="00E33A02"/>
    <w:rsid w:val="00E34E86"/>
    <w:rsid w:val="00E35478"/>
    <w:rsid w:val="00E359CA"/>
    <w:rsid w:val="00E3673D"/>
    <w:rsid w:val="00E36819"/>
    <w:rsid w:val="00E41835"/>
    <w:rsid w:val="00E422E6"/>
    <w:rsid w:val="00E42776"/>
    <w:rsid w:val="00E4454D"/>
    <w:rsid w:val="00E45DD4"/>
    <w:rsid w:val="00E46774"/>
    <w:rsid w:val="00E50821"/>
    <w:rsid w:val="00E53040"/>
    <w:rsid w:val="00E5332E"/>
    <w:rsid w:val="00E53541"/>
    <w:rsid w:val="00E53C61"/>
    <w:rsid w:val="00E53E59"/>
    <w:rsid w:val="00E53E98"/>
    <w:rsid w:val="00E541F4"/>
    <w:rsid w:val="00E5497D"/>
    <w:rsid w:val="00E54ADA"/>
    <w:rsid w:val="00E550A8"/>
    <w:rsid w:val="00E55EFF"/>
    <w:rsid w:val="00E57C85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4FF"/>
    <w:rsid w:val="00E65EE0"/>
    <w:rsid w:val="00E66160"/>
    <w:rsid w:val="00E66C6F"/>
    <w:rsid w:val="00E67F31"/>
    <w:rsid w:val="00E70DE5"/>
    <w:rsid w:val="00E71E31"/>
    <w:rsid w:val="00E725B1"/>
    <w:rsid w:val="00E73012"/>
    <w:rsid w:val="00E7696A"/>
    <w:rsid w:val="00E76B97"/>
    <w:rsid w:val="00E7718E"/>
    <w:rsid w:val="00E777F8"/>
    <w:rsid w:val="00E84296"/>
    <w:rsid w:val="00E845F3"/>
    <w:rsid w:val="00E84B03"/>
    <w:rsid w:val="00E84FCE"/>
    <w:rsid w:val="00E855E8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9D2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25B1"/>
    <w:rsid w:val="00EB3120"/>
    <w:rsid w:val="00EB3D50"/>
    <w:rsid w:val="00EB45BB"/>
    <w:rsid w:val="00EB4FEF"/>
    <w:rsid w:val="00EC03BE"/>
    <w:rsid w:val="00EC04C9"/>
    <w:rsid w:val="00EC1B2D"/>
    <w:rsid w:val="00EC1D3E"/>
    <w:rsid w:val="00EC2B89"/>
    <w:rsid w:val="00EC3AEF"/>
    <w:rsid w:val="00EC4AF7"/>
    <w:rsid w:val="00EC7B50"/>
    <w:rsid w:val="00ED00DE"/>
    <w:rsid w:val="00ED048F"/>
    <w:rsid w:val="00ED0A8D"/>
    <w:rsid w:val="00EE082D"/>
    <w:rsid w:val="00EE08C5"/>
    <w:rsid w:val="00EE4827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87E"/>
    <w:rsid w:val="00F03B43"/>
    <w:rsid w:val="00F03D13"/>
    <w:rsid w:val="00F040F9"/>
    <w:rsid w:val="00F06541"/>
    <w:rsid w:val="00F070D6"/>
    <w:rsid w:val="00F07EC4"/>
    <w:rsid w:val="00F07F4E"/>
    <w:rsid w:val="00F11730"/>
    <w:rsid w:val="00F133E1"/>
    <w:rsid w:val="00F13F7A"/>
    <w:rsid w:val="00F1444B"/>
    <w:rsid w:val="00F15D19"/>
    <w:rsid w:val="00F16046"/>
    <w:rsid w:val="00F161BA"/>
    <w:rsid w:val="00F16ED6"/>
    <w:rsid w:val="00F173FD"/>
    <w:rsid w:val="00F1798B"/>
    <w:rsid w:val="00F2058B"/>
    <w:rsid w:val="00F20DB4"/>
    <w:rsid w:val="00F212BA"/>
    <w:rsid w:val="00F229F9"/>
    <w:rsid w:val="00F2372B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70D1"/>
    <w:rsid w:val="00F405FE"/>
    <w:rsid w:val="00F4106F"/>
    <w:rsid w:val="00F417EA"/>
    <w:rsid w:val="00F45E58"/>
    <w:rsid w:val="00F46173"/>
    <w:rsid w:val="00F4631D"/>
    <w:rsid w:val="00F47ABE"/>
    <w:rsid w:val="00F50EF1"/>
    <w:rsid w:val="00F52C01"/>
    <w:rsid w:val="00F56484"/>
    <w:rsid w:val="00F56C05"/>
    <w:rsid w:val="00F56E59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537B"/>
    <w:rsid w:val="00F66D2F"/>
    <w:rsid w:val="00F66F60"/>
    <w:rsid w:val="00F70310"/>
    <w:rsid w:val="00F71912"/>
    <w:rsid w:val="00F719DE"/>
    <w:rsid w:val="00F735BB"/>
    <w:rsid w:val="00F74937"/>
    <w:rsid w:val="00F7496A"/>
    <w:rsid w:val="00F774C1"/>
    <w:rsid w:val="00F809BC"/>
    <w:rsid w:val="00F80C35"/>
    <w:rsid w:val="00F82A79"/>
    <w:rsid w:val="00F8318B"/>
    <w:rsid w:val="00F83C00"/>
    <w:rsid w:val="00F84490"/>
    <w:rsid w:val="00F85DC0"/>
    <w:rsid w:val="00F863A4"/>
    <w:rsid w:val="00F866FB"/>
    <w:rsid w:val="00F901D6"/>
    <w:rsid w:val="00F902CB"/>
    <w:rsid w:val="00F90D2E"/>
    <w:rsid w:val="00F92B60"/>
    <w:rsid w:val="00F9397F"/>
    <w:rsid w:val="00F93DAF"/>
    <w:rsid w:val="00F94C74"/>
    <w:rsid w:val="00F95ADC"/>
    <w:rsid w:val="00F97AB2"/>
    <w:rsid w:val="00FA0767"/>
    <w:rsid w:val="00FA0C50"/>
    <w:rsid w:val="00FA1886"/>
    <w:rsid w:val="00FA1977"/>
    <w:rsid w:val="00FA2C8F"/>
    <w:rsid w:val="00FA37F1"/>
    <w:rsid w:val="00FA6CFE"/>
    <w:rsid w:val="00FA7C6D"/>
    <w:rsid w:val="00FB03EA"/>
    <w:rsid w:val="00FB1962"/>
    <w:rsid w:val="00FB4F84"/>
    <w:rsid w:val="00FB501C"/>
    <w:rsid w:val="00FB52F3"/>
    <w:rsid w:val="00FB6B74"/>
    <w:rsid w:val="00FB700B"/>
    <w:rsid w:val="00FB74C9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4693"/>
    <w:rsid w:val="00FD73F6"/>
    <w:rsid w:val="00FD7DAF"/>
    <w:rsid w:val="00FE085B"/>
    <w:rsid w:val="00FE11A8"/>
    <w:rsid w:val="00FE1846"/>
    <w:rsid w:val="00FE1F6A"/>
    <w:rsid w:val="00FE5C15"/>
    <w:rsid w:val="00FF0C9D"/>
    <w:rsid w:val="00FF1299"/>
    <w:rsid w:val="00FF1A46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019F9"/>
  <w15:docId w15:val="{5068031E-96B9-42AD-9522-A020D758F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B859A-6E61-41A7-808C-51661DCBD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1412</Words>
  <Characters>8053</Characters>
  <Application>Microsoft Office Word</Application>
  <DocSecurity>0</DocSecurity>
  <Lines>67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3</cp:revision>
  <cp:lastPrinted>2012-03-15T10:36:00Z</cp:lastPrinted>
  <dcterms:created xsi:type="dcterms:W3CDTF">2016-05-13T07:45:00Z</dcterms:created>
  <dcterms:modified xsi:type="dcterms:W3CDTF">2016-05-13T07:49:00Z</dcterms:modified>
</cp:coreProperties>
</file>